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65" w:firstLineChars="600"/>
        <w:rPr>
          <w:rFonts w:hint="default" w:eastAsia="宋体"/>
          <w:b/>
          <w:bCs/>
          <w:sz w:val="21"/>
          <w:szCs w:val="21"/>
          <w:lang w:val="en-US" w:eastAsia="zh-CN"/>
        </w:rPr>
      </w:pPr>
      <w:r>
        <w:rPr>
          <w:rFonts w:hint="eastAsia"/>
          <w:b/>
          <w:bCs/>
          <w:sz w:val="21"/>
          <w:szCs w:val="21"/>
          <w:lang w:val="en-US" w:eastAsia="zh-CN"/>
        </w:rPr>
        <w:t>宿州市立医院</w:t>
      </w:r>
      <w:r>
        <w:rPr>
          <w:rFonts w:hint="eastAsia" w:ascii="宋体" w:hAnsi="宋体" w:eastAsia="宋体" w:cs="宋体"/>
          <w:b/>
          <w:bCs/>
          <w:i w:val="0"/>
          <w:caps w:val="0"/>
          <w:color w:val="333333"/>
          <w:spacing w:val="0"/>
          <w:kern w:val="0"/>
          <w:sz w:val="21"/>
          <w:szCs w:val="21"/>
          <w:shd w:val="clear" w:fill="FFFFFF"/>
          <w:lang w:val="en-US" w:eastAsia="zh-CN" w:bidi="ar"/>
        </w:rPr>
        <w:t>锅炉</w:t>
      </w:r>
      <w:r>
        <w:rPr>
          <w:rFonts w:hint="eastAsia"/>
          <w:b/>
          <w:bCs/>
          <w:sz w:val="21"/>
          <w:szCs w:val="21"/>
          <w:lang w:val="en-US" w:eastAsia="zh-CN"/>
        </w:rPr>
        <w:t>、蒸汽管道维保</w:t>
      </w:r>
      <w:r>
        <w:rPr>
          <w:rFonts w:hint="eastAsia" w:ascii="宋体" w:hAnsi="宋体" w:eastAsia="宋体" w:cs="宋体"/>
          <w:b/>
          <w:bCs/>
          <w:sz w:val="21"/>
          <w:szCs w:val="21"/>
          <w:lang w:val="en-US" w:eastAsia="zh-CN"/>
        </w:rPr>
        <w:t>服</w:t>
      </w:r>
      <w:r>
        <w:rPr>
          <w:rFonts w:hint="eastAsia" w:ascii="宋体" w:hAnsi="宋体" w:eastAsia="宋体" w:cs="宋体"/>
          <w:b/>
          <w:bCs/>
          <w:sz w:val="21"/>
          <w:szCs w:val="21"/>
        </w:rPr>
        <w:t>务</w:t>
      </w:r>
      <w:r>
        <w:rPr>
          <w:rFonts w:hint="eastAsia" w:ascii="宋体" w:hAnsi="宋体" w:eastAsia="宋体" w:cs="宋体"/>
          <w:b/>
          <w:bCs/>
          <w:sz w:val="21"/>
          <w:szCs w:val="21"/>
          <w:lang w:eastAsia="zh-CN"/>
        </w:rPr>
        <w:t>项目</w:t>
      </w:r>
      <w:r>
        <w:rPr>
          <w:rFonts w:hint="eastAsia" w:ascii="宋体" w:hAnsi="宋体" w:eastAsia="宋体" w:cs="宋体"/>
          <w:b/>
          <w:bCs/>
          <w:sz w:val="21"/>
          <w:szCs w:val="21"/>
          <w:lang w:val="en-US" w:eastAsia="zh-CN"/>
        </w:rPr>
        <w:t>采购市场调查公告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ascii="Arial" w:hAnsi="Arial" w:cs="Arial"/>
          <w:i w:val="0"/>
          <w:caps w:val="0"/>
          <w:color w:val="333333"/>
          <w:spacing w:val="0"/>
          <w:sz w:val="21"/>
          <w:szCs w:val="21"/>
        </w:rPr>
      </w:pPr>
      <w:r>
        <w:rPr>
          <w:rFonts w:ascii="仿宋" w:hAnsi="仿宋" w:eastAsia="仿宋" w:cs="仿宋"/>
          <w:i w:val="0"/>
          <w:caps w:val="0"/>
          <w:color w:val="333333"/>
          <w:spacing w:val="0"/>
          <w:sz w:val="21"/>
          <w:szCs w:val="21"/>
          <w:shd w:val="clear" w:fill="FFFFFF"/>
        </w:rPr>
        <w:t>各</w:t>
      </w:r>
      <w:r>
        <w:rPr>
          <w:rFonts w:hint="eastAsia" w:ascii="仿宋" w:hAnsi="仿宋" w:eastAsia="仿宋" w:cs="仿宋"/>
          <w:i w:val="0"/>
          <w:caps w:val="0"/>
          <w:color w:val="333333"/>
          <w:spacing w:val="0"/>
          <w:sz w:val="21"/>
          <w:szCs w:val="21"/>
          <w:shd w:val="clear" w:fill="FFFFFF"/>
          <w:lang w:val="en-US" w:eastAsia="zh-CN"/>
        </w:rPr>
        <w:t>供应</w:t>
      </w:r>
      <w:r>
        <w:rPr>
          <w:rFonts w:hint="eastAsia" w:ascii="仿宋" w:hAnsi="仿宋" w:eastAsia="仿宋" w:cs="仿宋"/>
          <w:i w:val="0"/>
          <w:caps w:val="0"/>
          <w:color w:val="333333"/>
          <w:spacing w:val="0"/>
          <w:sz w:val="21"/>
          <w:szCs w:val="21"/>
          <w:shd w:val="clear" w:fill="FFFFFF"/>
        </w:rPr>
        <w:t>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55"/>
        <w:jc w:val="left"/>
        <w:textAlignment w:val="auto"/>
        <w:rPr>
          <w:rFonts w:hint="default" w:ascii="Arial" w:hAnsi="Arial" w:cs="Arial"/>
          <w:i w:val="0"/>
          <w:caps w:val="0"/>
          <w:color w:val="333333"/>
          <w:spacing w:val="0"/>
          <w:sz w:val="21"/>
          <w:szCs w:val="21"/>
        </w:rPr>
      </w:pPr>
      <w:r>
        <w:rPr>
          <w:rFonts w:hint="eastAsia" w:ascii="仿宋" w:hAnsi="仿宋" w:eastAsia="仿宋" w:cs="仿宋"/>
          <w:i w:val="0"/>
          <w:caps w:val="0"/>
          <w:color w:val="333333"/>
          <w:spacing w:val="0"/>
          <w:sz w:val="21"/>
          <w:szCs w:val="21"/>
          <w:shd w:val="clear" w:fill="FFFFFF"/>
          <w:lang w:val="en-US" w:eastAsia="zh-CN"/>
        </w:rPr>
        <w:t>根据我院业务工作开展的需要，</w:t>
      </w:r>
      <w:r>
        <w:rPr>
          <w:rFonts w:hint="eastAsia" w:ascii="仿宋" w:hAnsi="仿宋" w:eastAsia="仿宋" w:cs="仿宋"/>
          <w:i w:val="0"/>
          <w:caps w:val="0"/>
          <w:color w:val="333333"/>
          <w:spacing w:val="0"/>
          <w:sz w:val="21"/>
          <w:szCs w:val="21"/>
          <w:shd w:val="clear" w:fill="FFFFFF"/>
        </w:rPr>
        <w:t>拟对</w:t>
      </w:r>
      <w:r>
        <w:rPr>
          <w:rFonts w:hint="eastAsia" w:ascii="宋体" w:hAnsi="宋体" w:eastAsia="宋体" w:cs="宋体"/>
          <w:b w:val="0"/>
          <w:bCs w:val="0"/>
          <w:i w:val="0"/>
          <w:caps w:val="0"/>
          <w:color w:val="333333"/>
          <w:spacing w:val="0"/>
          <w:sz w:val="21"/>
          <w:szCs w:val="21"/>
          <w:shd w:val="clear" w:fill="FFFFFF"/>
        </w:rPr>
        <w:t>“</w:t>
      </w:r>
      <w:r>
        <w:rPr>
          <w:rFonts w:hint="eastAsia" w:ascii="仿宋" w:hAnsi="仿宋" w:eastAsia="仿宋" w:cs="仿宋"/>
          <w:i w:val="0"/>
          <w:caps w:val="0"/>
          <w:color w:val="333333"/>
          <w:spacing w:val="0"/>
          <w:sz w:val="21"/>
          <w:szCs w:val="21"/>
          <w:shd w:val="clear" w:fill="FFFFFF"/>
          <w:lang w:val="en-US" w:eastAsia="zh-CN"/>
        </w:rPr>
        <w:t>宿州市立医院锅炉、蒸汽管道维保服务</w:t>
      </w:r>
      <w:r>
        <w:rPr>
          <w:rFonts w:hint="eastAsia" w:ascii="宋体" w:hAnsi="宋体" w:eastAsia="宋体" w:cs="宋体"/>
          <w:b w:val="0"/>
          <w:bCs w:val="0"/>
          <w:i w:val="0"/>
          <w:caps w:val="0"/>
          <w:color w:val="333333"/>
          <w:spacing w:val="0"/>
          <w:sz w:val="21"/>
          <w:szCs w:val="21"/>
          <w:shd w:val="clear" w:fill="FFFFFF"/>
        </w:rPr>
        <w:t>”</w:t>
      </w:r>
      <w:r>
        <w:rPr>
          <w:rFonts w:hint="eastAsia" w:ascii="仿宋" w:hAnsi="仿宋" w:eastAsia="仿宋" w:cs="仿宋"/>
          <w:i w:val="0"/>
          <w:caps w:val="0"/>
          <w:color w:val="333333"/>
          <w:spacing w:val="0"/>
          <w:sz w:val="21"/>
          <w:szCs w:val="21"/>
          <w:shd w:val="clear" w:fill="FFFFFF"/>
          <w:lang w:val="en-US" w:eastAsia="zh-CN"/>
        </w:rPr>
        <w:t>项目，进行采购前的采购需求调查并征集供应商报价，请有意向、资质合格的供应商响应</w:t>
      </w:r>
      <w:r>
        <w:rPr>
          <w:rFonts w:hint="eastAsia" w:ascii="仿宋" w:hAnsi="仿宋" w:eastAsia="仿宋" w:cs="仿宋"/>
          <w:i w:val="0"/>
          <w:caps w:val="0"/>
          <w:color w:val="333333"/>
          <w:spacing w:val="0"/>
          <w:sz w:val="21"/>
          <w:szCs w:val="21"/>
          <w:shd w:val="clear" w:fill="FFFFFF"/>
        </w:rPr>
        <w:t>。</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55"/>
        <w:jc w:val="left"/>
        <w:textAlignment w:val="auto"/>
        <w:rPr>
          <w:rFonts w:hint="eastAsia" w:ascii="仿宋" w:hAnsi="仿宋" w:eastAsia="仿宋" w:cs="仿宋"/>
          <w:b/>
          <w:bCs/>
          <w:i w:val="0"/>
          <w:caps w:val="0"/>
          <w:color w:val="333333"/>
          <w:spacing w:val="0"/>
          <w:sz w:val="21"/>
          <w:szCs w:val="21"/>
          <w:shd w:val="clear" w:fill="FFFFFF"/>
          <w:lang w:val="en-US" w:eastAsia="zh-CN"/>
        </w:rPr>
      </w:pPr>
      <w:r>
        <w:rPr>
          <w:rFonts w:hint="eastAsia" w:ascii="仿宋" w:hAnsi="仿宋" w:eastAsia="仿宋" w:cs="仿宋"/>
          <w:b/>
          <w:bCs/>
          <w:i w:val="0"/>
          <w:caps w:val="0"/>
          <w:color w:val="333333"/>
          <w:spacing w:val="0"/>
          <w:sz w:val="21"/>
          <w:szCs w:val="21"/>
          <w:shd w:val="clear" w:fill="FFFFFF"/>
        </w:rPr>
        <w:t>项目</w:t>
      </w:r>
      <w:r>
        <w:rPr>
          <w:rFonts w:hint="eastAsia" w:ascii="仿宋" w:hAnsi="仿宋" w:eastAsia="仿宋" w:cs="仿宋"/>
          <w:b/>
          <w:bCs/>
          <w:i w:val="0"/>
          <w:caps w:val="0"/>
          <w:color w:val="333333"/>
          <w:spacing w:val="0"/>
          <w:sz w:val="21"/>
          <w:szCs w:val="21"/>
          <w:shd w:val="clear" w:fill="FFFFFF"/>
          <w:lang w:val="en-US" w:eastAsia="zh-CN"/>
        </w:rPr>
        <w:t>名称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55"/>
        <w:jc w:val="left"/>
        <w:textAlignment w:val="auto"/>
        <w:rPr>
          <w:rFonts w:hint="eastAsia" w:ascii="仿宋" w:hAnsi="仿宋" w:eastAsia="仿宋" w:cs="仿宋"/>
          <w:i w:val="0"/>
          <w:caps w:val="0"/>
          <w:color w:val="333333"/>
          <w:spacing w:val="0"/>
          <w:sz w:val="21"/>
          <w:szCs w:val="21"/>
          <w:shd w:val="clear" w:fill="FFFFFF"/>
          <w:lang w:val="en-US" w:eastAsia="zh-CN"/>
        </w:rPr>
      </w:pPr>
      <w:r>
        <w:rPr>
          <w:rFonts w:hint="eastAsia" w:ascii="仿宋" w:hAnsi="仿宋" w:eastAsia="仿宋" w:cs="仿宋"/>
          <w:i w:val="0"/>
          <w:caps w:val="0"/>
          <w:color w:val="333333"/>
          <w:spacing w:val="0"/>
          <w:sz w:val="21"/>
          <w:szCs w:val="21"/>
          <w:shd w:val="clear" w:fill="FFFFFF"/>
          <w:lang w:val="en-US" w:eastAsia="zh-CN"/>
        </w:rPr>
        <w:t>宿州市立医院锅炉、蒸汽管道维保服务项目</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rightChars="0" w:firstLine="422" w:firstLineChars="200"/>
        <w:jc w:val="left"/>
        <w:textAlignment w:val="auto"/>
        <w:rPr>
          <w:rFonts w:hint="default" w:ascii="仿宋" w:hAnsi="仿宋" w:eastAsia="仿宋" w:cs="仿宋"/>
          <w:b/>
          <w:bCs/>
          <w:i w:val="0"/>
          <w:caps w:val="0"/>
          <w:color w:val="333333"/>
          <w:spacing w:val="0"/>
          <w:sz w:val="21"/>
          <w:szCs w:val="21"/>
          <w:shd w:val="clear" w:fill="FFFFFF"/>
          <w:lang w:val="en-US" w:eastAsia="zh-CN"/>
        </w:rPr>
      </w:pPr>
      <w:r>
        <w:rPr>
          <w:rFonts w:hint="eastAsia" w:ascii="仿宋" w:hAnsi="仿宋" w:eastAsia="仿宋" w:cs="仿宋"/>
          <w:b/>
          <w:bCs/>
          <w:i w:val="0"/>
          <w:caps w:val="0"/>
          <w:color w:val="333333"/>
          <w:spacing w:val="0"/>
          <w:sz w:val="21"/>
          <w:szCs w:val="21"/>
          <w:shd w:val="clear" w:fill="FFFFFF"/>
          <w:lang w:val="en-US" w:eastAsia="zh-CN"/>
        </w:rPr>
        <w:t>二、供应商资格要求</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ascii="仿宋" w:hAnsi="仿宋" w:eastAsia="仿宋"/>
          <w:sz w:val="21"/>
          <w:szCs w:val="21"/>
        </w:rPr>
      </w:pPr>
      <w:r>
        <w:rPr>
          <w:rFonts w:hint="eastAsia" w:ascii="仿宋" w:hAnsi="仿宋" w:eastAsia="仿宋"/>
          <w:sz w:val="21"/>
          <w:szCs w:val="21"/>
        </w:rPr>
        <w:t>1.满足《中华人民共和国政府采购法》第二十二条规定；</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sz w:val="21"/>
          <w:szCs w:val="21"/>
        </w:rPr>
      </w:pPr>
      <w:r>
        <w:rPr>
          <w:rFonts w:ascii="仿宋" w:hAnsi="仿宋" w:eastAsia="仿宋"/>
          <w:sz w:val="21"/>
          <w:szCs w:val="21"/>
        </w:rPr>
        <w:t>2</w:t>
      </w:r>
      <w:r>
        <w:rPr>
          <w:rFonts w:hint="eastAsia" w:ascii="仿宋" w:hAnsi="仿宋" w:eastAsia="仿宋"/>
          <w:sz w:val="21"/>
          <w:szCs w:val="21"/>
        </w:rPr>
        <w:t>.落实政府采购政策需满足的资格要求：</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sz w:val="21"/>
          <w:szCs w:val="21"/>
        </w:rPr>
      </w:pPr>
      <w:r>
        <w:rPr>
          <w:rFonts w:hint="eastAsia" w:ascii="仿宋" w:hAnsi="仿宋" w:eastAsia="仿宋"/>
          <w:sz w:val="21"/>
          <w:szCs w:val="21"/>
        </w:rPr>
        <w:t xml:space="preserve">3.本项目的特定资格要求：供应商（含不具有独立法人资格的分公司、不含具备独立法人资格的子公司）存在以下不良信用记录情形之一,不得推荐为中标候选人，不得确定为中标人: </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sz w:val="21"/>
          <w:szCs w:val="21"/>
        </w:rPr>
      </w:pPr>
      <w:r>
        <w:rPr>
          <w:rFonts w:hint="eastAsia" w:ascii="仿宋" w:hAnsi="仿宋" w:eastAsia="仿宋"/>
          <w:sz w:val="21"/>
          <w:szCs w:val="21"/>
        </w:rPr>
        <w:t>（1）供应商被人民法院列入失信被执行人的；</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sz w:val="21"/>
          <w:szCs w:val="21"/>
        </w:rPr>
      </w:pPr>
      <w:r>
        <w:rPr>
          <w:rFonts w:hint="eastAsia" w:ascii="仿宋" w:hAnsi="仿宋" w:eastAsia="仿宋"/>
          <w:sz w:val="21"/>
          <w:szCs w:val="21"/>
        </w:rPr>
        <w:t>（2）供应商或其法定代表人或拟派项目经理（项目负责人）被列入行贿犯罪档案的；</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sz w:val="21"/>
          <w:szCs w:val="21"/>
        </w:rPr>
      </w:pPr>
      <w:r>
        <w:rPr>
          <w:rFonts w:hint="eastAsia" w:ascii="仿宋" w:hAnsi="仿宋" w:eastAsia="仿宋"/>
          <w:sz w:val="21"/>
          <w:szCs w:val="21"/>
        </w:rPr>
        <w:t>（3）供应商被市场监督管理局列入企业经营异常名录的；</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sz w:val="21"/>
          <w:szCs w:val="21"/>
        </w:rPr>
      </w:pPr>
      <w:r>
        <w:rPr>
          <w:rFonts w:hint="eastAsia" w:ascii="仿宋" w:hAnsi="仿宋" w:eastAsia="仿宋"/>
          <w:sz w:val="21"/>
          <w:szCs w:val="21"/>
        </w:rPr>
        <w:t>（4）供应商被税务部门列入重大税收违法案件当事人名单的；</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sz w:val="21"/>
          <w:szCs w:val="21"/>
        </w:rPr>
      </w:pPr>
      <w:r>
        <w:rPr>
          <w:rFonts w:hint="eastAsia" w:ascii="仿宋" w:hAnsi="仿宋" w:eastAsia="仿宋"/>
          <w:sz w:val="21"/>
          <w:szCs w:val="21"/>
        </w:rPr>
        <w:t>（5）供应商被政府采购监管部门列入政府采购严重违法失信行为记录名单的。</w:t>
      </w:r>
    </w:p>
    <w:p>
      <w:pPr>
        <w:ind w:firstLine="420" w:firstLineChars="200"/>
        <w:rPr>
          <w:rFonts w:hint="eastAsia" w:ascii="仿宋" w:hAnsi="仿宋" w:eastAsia="仿宋"/>
          <w:sz w:val="21"/>
          <w:szCs w:val="21"/>
        </w:rPr>
      </w:pPr>
      <w:r>
        <w:rPr>
          <w:rFonts w:hint="eastAsia" w:ascii="仿宋" w:hAnsi="仿宋" w:eastAsia="仿宋"/>
          <w:sz w:val="21"/>
          <w:szCs w:val="21"/>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pPr>
        <w:ind w:firstLine="420" w:firstLineChars="200"/>
        <w:rPr>
          <w:rFonts w:hint="eastAsia" w:ascii="仿宋" w:hAnsi="仿宋" w:eastAsia="仿宋" w:cs="仿宋"/>
          <w:i w:val="0"/>
          <w:caps w:val="0"/>
          <w:color w:val="333333"/>
          <w:spacing w:val="0"/>
          <w:sz w:val="21"/>
          <w:szCs w:val="21"/>
          <w:shd w:val="clear" w:fill="FFFFFF"/>
        </w:rPr>
      </w:pPr>
      <w:r>
        <w:rPr>
          <w:rFonts w:hint="eastAsia" w:ascii="仿宋" w:hAnsi="仿宋" w:eastAsia="仿宋"/>
          <w:sz w:val="21"/>
          <w:szCs w:val="21"/>
        </w:rPr>
        <w:t>情形（2）由供应商提供无行贿犯罪记录承诺函。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6"/>
        <w:jc w:val="left"/>
        <w:textAlignment w:val="auto"/>
        <w:rPr>
          <w:rFonts w:hint="eastAsia" w:ascii="仿宋" w:hAnsi="仿宋" w:eastAsia="仿宋" w:cs="仿宋"/>
          <w:i w:val="0"/>
          <w:caps w:val="0"/>
          <w:color w:val="333333"/>
          <w:spacing w:val="0"/>
          <w:sz w:val="21"/>
          <w:szCs w:val="21"/>
          <w:shd w:val="clear" w:fill="FFFFFF"/>
        </w:rPr>
      </w:pPr>
      <w:r>
        <w:rPr>
          <w:rFonts w:hint="eastAsia" w:ascii="仿宋" w:hAnsi="仿宋" w:eastAsia="仿宋" w:cs="仿宋"/>
          <w:i w:val="0"/>
          <w:caps w:val="0"/>
          <w:color w:val="333333"/>
          <w:spacing w:val="0"/>
          <w:sz w:val="21"/>
          <w:szCs w:val="21"/>
          <w:shd w:val="clear" w:fill="FFFFFF"/>
          <w:lang w:eastAsia="zh-CN"/>
        </w:rPr>
        <w:t>三</w:t>
      </w:r>
      <w:r>
        <w:rPr>
          <w:rFonts w:hint="eastAsia" w:ascii="仿宋" w:hAnsi="仿宋" w:eastAsia="仿宋" w:cs="仿宋"/>
          <w:i w:val="0"/>
          <w:caps w:val="0"/>
          <w:color w:val="333333"/>
          <w:spacing w:val="0"/>
          <w:sz w:val="21"/>
          <w:szCs w:val="21"/>
          <w:shd w:val="clear" w:fill="FFFFFF"/>
        </w:rPr>
        <w:t>、</w:t>
      </w:r>
      <w:r>
        <w:rPr>
          <w:rFonts w:hint="eastAsia" w:ascii="仿宋" w:hAnsi="仿宋" w:eastAsia="仿宋" w:cs="仿宋"/>
          <w:i w:val="0"/>
          <w:caps w:val="0"/>
          <w:color w:val="333333"/>
          <w:spacing w:val="0"/>
          <w:sz w:val="21"/>
          <w:szCs w:val="21"/>
          <w:shd w:val="clear" w:fill="FFFFFF"/>
          <w:lang w:eastAsia="zh-CN"/>
        </w:rPr>
        <w:t>中标方维保</w:t>
      </w:r>
      <w:r>
        <w:rPr>
          <w:rFonts w:hint="eastAsia" w:ascii="仿宋" w:hAnsi="仿宋" w:eastAsia="仿宋" w:cs="仿宋"/>
          <w:i w:val="0"/>
          <w:caps w:val="0"/>
          <w:color w:val="333333"/>
          <w:spacing w:val="0"/>
          <w:sz w:val="21"/>
          <w:szCs w:val="21"/>
          <w:shd w:val="clear" w:fill="FFFFFF"/>
        </w:rPr>
        <w:t>要求</w:t>
      </w:r>
    </w:p>
    <w:p>
      <w:pPr>
        <w:spacing w:beforeLines="50" w:afterLines="50" w:line="360" w:lineRule="auto"/>
        <w:ind w:firstLine="630" w:firstLineChars="300"/>
        <w:rPr>
          <w:rFonts w:hint="eastAsia" w:ascii="仿宋" w:hAnsi="仿宋" w:eastAsia="仿宋" w:cs="仿宋"/>
          <w:i w:val="0"/>
          <w:caps w:val="0"/>
          <w:color w:val="333333"/>
          <w:spacing w:val="0"/>
          <w:kern w:val="0"/>
          <w:sz w:val="21"/>
          <w:szCs w:val="21"/>
          <w:shd w:val="clear" w:fill="FFFFFF"/>
          <w:lang w:val="en-US" w:eastAsia="zh-CN" w:bidi="ar"/>
        </w:rPr>
      </w:pPr>
      <w:r>
        <w:rPr>
          <w:rFonts w:hint="eastAsia" w:ascii="仿宋" w:hAnsi="仿宋" w:eastAsia="仿宋" w:cs="仿宋"/>
          <w:i w:val="0"/>
          <w:caps w:val="0"/>
          <w:color w:val="333333"/>
          <w:spacing w:val="0"/>
          <w:kern w:val="0"/>
          <w:sz w:val="21"/>
          <w:szCs w:val="21"/>
          <w:shd w:val="clear" w:fill="FFFFFF"/>
          <w:lang w:val="en-US" w:eastAsia="zh-CN" w:bidi="ar"/>
        </w:rPr>
        <w:t>1、按维保项目的各类配件使用周期，编制每个年度的预防性维护保养计划表，并按计划表准时完成维保服务工作，并提供相关记录表单和验收资料。当系统故障不符合要求时，及时更换对应设备配件。</w:t>
      </w:r>
    </w:p>
    <w:p>
      <w:pPr>
        <w:spacing w:beforeLines="50" w:afterLines="50" w:line="360" w:lineRule="auto"/>
        <w:ind w:firstLine="420" w:firstLineChars="200"/>
        <w:rPr>
          <w:rFonts w:hint="eastAsia" w:ascii="仿宋" w:hAnsi="仿宋" w:eastAsia="仿宋" w:cs="仿宋"/>
          <w:i w:val="0"/>
          <w:caps w:val="0"/>
          <w:color w:val="333333"/>
          <w:spacing w:val="0"/>
          <w:kern w:val="0"/>
          <w:sz w:val="21"/>
          <w:szCs w:val="21"/>
          <w:shd w:val="clear" w:fill="FFFFFF"/>
          <w:lang w:val="en-US" w:eastAsia="zh-CN" w:bidi="ar"/>
        </w:rPr>
      </w:pPr>
      <w:r>
        <w:rPr>
          <w:rFonts w:hint="eastAsia" w:ascii="仿宋" w:hAnsi="仿宋" w:eastAsia="仿宋" w:cs="仿宋"/>
          <w:i w:val="0"/>
          <w:caps w:val="0"/>
          <w:color w:val="333333"/>
          <w:spacing w:val="0"/>
          <w:kern w:val="0"/>
          <w:sz w:val="21"/>
          <w:szCs w:val="21"/>
          <w:shd w:val="clear" w:fill="FFFFFF"/>
          <w:lang w:val="en-US" w:eastAsia="zh-CN" w:bidi="ar"/>
        </w:rPr>
        <w:t>2、针对本项目的系统设备，应对常规的维修配件，关键元器件和设备建立备品库，确保故障后的立即修复。</w:t>
      </w:r>
    </w:p>
    <w:p>
      <w:pPr>
        <w:autoSpaceDE w:val="0"/>
        <w:autoSpaceDN w:val="0"/>
        <w:adjustRightInd w:val="0"/>
        <w:snapToGrid w:val="0"/>
        <w:spacing w:line="400" w:lineRule="exact"/>
        <w:ind w:firstLine="420" w:firstLineChars="200"/>
        <w:textAlignment w:val="bottom"/>
        <w:rPr>
          <w:rFonts w:hint="default" w:ascii="仿宋" w:hAnsi="仿宋" w:eastAsia="仿宋" w:cs="仿宋"/>
          <w:i w:val="0"/>
          <w:caps w:val="0"/>
          <w:color w:val="333333"/>
          <w:spacing w:val="0"/>
          <w:kern w:val="0"/>
          <w:sz w:val="21"/>
          <w:szCs w:val="21"/>
          <w:shd w:val="clear" w:fill="FFFFFF"/>
          <w:lang w:val="en-US" w:eastAsia="zh-CN" w:bidi="ar"/>
        </w:rPr>
      </w:pPr>
      <w:r>
        <w:rPr>
          <w:rFonts w:hint="eastAsia" w:ascii="仿宋" w:hAnsi="仿宋" w:eastAsia="仿宋" w:cs="仿宋"/>
          <w:i w:val="0"/>
          <w:caps w:val="0"/>
          <w:color w:val="333333"/>
          <w:spacing w:val="0"/>
          <w:kern w:val="0"/>
          <w:sz w:val="21"/>
          <w:szCs w:val="21"/>
          <w:shd w:val="clear" w:fill="FFFFFF"/>
          <w:lang w:val="en-US" w:eastAsia="zh-CN" w:bidi="ar"/>
        </w:rPr>
        <w:t>3、服务期限三年，一年一签，预算金额：36.8万元/年（锅炉维保：28.8万元/年+蒸汽管道8万元/年）。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6"/>
        <w:jc w:val="left"/>
        <w:textAlignment w:val="auto"/>
        <w:rPr>
          <w:rFonts w:hint="eastAsia" w:ascii="仿宋" w:hAnsi="仿宋" w:eastAsia="仿宋" w:cs="仿宋"/>
          <w:b/>
          <w:bCs/>
          <w:i w:val="0"/>
          <w:caps w:val="0"/>
          <w:color w:val="333333"/>
          <w:spacing w:val="0"/>
          <w:sz w:val="21"/>
          <w:szCs w:val="21"/>
          <w:shd w:val="clear" w:fill="FFFFFF"/>
        </w:rPr>
      </w:pPr>
      <w:r>
        <w:rPr>
          <w:rFonts w:hint="eastAsia" w:ascii="仿宋" w:hAnsi="仿宋" w:eastAsia="仿宋" w:cs="仿宋"/>
          <w:b/>
          <w:bCs/>
          <w:i w:val="0"/>
          <w:caps w:val="0"/>
          <w:color w:val="333333"/>
          <w:spacing w:val="0"/>
          <w:sz w:val="21"/>
          <w:szCs w:val="21"/>
          <w:shd w:val="clear" w:fill="FFFFFF"/>
          <w:lang w:eastAsia="zh-CN"/>
        </w:rPr>
        <w:t>二</w:t>
      </w:r>
      <w:r>
        <w:rPr>
          <w:rFonts w:hint="eastAsia" w:ascii="仿宋" w:hAnsi="仿宋" w:eastAsia="仿宋" w:cs="仿宋"/>
          <w:b/>
          <w:bCs/>
          <w:i w:val="0"/>
          <w:caps w:val="0"/>
          <w:color w:val="333333"/>
          <w:spacing w:val="0"/>
          <w:sz w:val="21"/>
          <w:szCs w:val="21"/>
          <w:shd w:val="clear" w:fill="FFFFFF"/>
        </w:rPr>
        <w:t>、市场调查时间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6"/>
        <w:jc w:val="left"/>
        <w:textAlignment w:val="auto"/>
        <w:rPr>
          <w:rFonts w:hint="eastAsia" w:ascii="仿宋" w:hAnsi="仿宋" w:eastAsia="仿宋" w:cs="仿宋"/>
          <w:i w:val="0"/>
          <w:caps w:val="0"/>
          <w:color w:val="333333"/>
          <w:spacing w:val="0"/>
          <w:sz w:val="21"/>
          <w:szCs w:val="21"/>
          <w:shd w:val="clear" w:fill="FFFFFF"/>
        </w:rPr>
      </w:pPr>
      <w:r>
        <w:rPr>
          <w:rFonts w:hint="eastAsia" w:ascii="仿宋" w:hAnsi="仿宋" w:eastAsia="仿宋" w:cs="仿宋"/>
          <w:i w:val="0"/>
          <w:caps w:val="0"/>
          <w:color w:val="333333"/>
          <w:spacing w:val="0"/>
          <w:sz w:val="21"/>
          <w:szCs w:val="21"/>
          <w:shd w:val="clear" w:fill="FFFFFF"/>
        </w:rPr>
        <w:t>2024年</w:t>
      </w:r>
      <w:r>
        <w:rPr>
          <w:rFonts w:hint="eastAsia" w:ascii="仿宋" w:hAnsi="仿宋" w:eastAsia="仿宋" w:cs="仿宋"/>
          <w:i w:val="0"/>
          <w:caps w:val="0"/>
          <w:color w:val="333333"/>
          <w:spacing w:val="0"/>
          <w:sz w:val="21"/>
          <w:szCs w:val="21"/>
          <w:shd w:val="clear" w:fill="FFFFFF"/>
          <w:lang w:val="en-US" w:eastAsia="zh-CN"/>
        </w:rPr>
        <w:t>12</w:t>
      </w:r>
      <w:r>
        <w:rPr>
          <w:rFonts w:hint="eastAsia" w:ascii="仿宋" w:hAnsi="仿宋" w:eastAsia="仿宋" w:cs="仿宋"/>
          <w:i w:val="0"/>
          <w:caps w:val="0"/>
          <w:color w:val="333333"/>
          <w:spacing w:val="0"/>
          <w:sz w:val="21"/>
          <w:szCs w:val="21"/>
          <w:shd w:val="clear" w:fill="FFFFFF"/>
        </w:rPr>
        <w:t>月</w:t>
      </w:r>
      <w:r>
        <w:rPr>
          <w:rFonts w:hint="eastAsia" w:ascii="仿宋" w:hAnsi="仿宋" w:eastAsia="仿宋" w:cs="仿宋"/>
          <w:i w:val="0"/>
          <w:caps w:val="0"/>
          <w:color w:val="333333"/>
          <w:spacing w:val="0"/>
          <w:sz w:val="21"/>
          <w:szCs w:val="21"/>
          <w:shd w:val="clear" w:fill="FFFFFF"/>
          <w:lang w:val="en-US" w:eastAsia="zh-CN"/>
        </w:rPr>
        <w:t>19</w:t>
      </w:r>
      <w:r>
        <w:rPr>
          <w:rFonts w:hint="eastAsia" w:ascii="仿宋" w:hAnsi="仿宋" w:eastAsia="仿宋" w:cs="仿宋"/>
          <w:i w:val="0"/>
          <w:caps w:val="0"/>
          <w:color w:val="333333"/>
          <w:spacing w:val="0"/>
          <w:sz w:val="21"/>
          <w:szCs w:val="21"/>
          <w:shd w:val="clear" w:fill="FFFFFF"/>
        </w:rPr>
        <w:t>日-2024年</w:t>
      </w:r>
      <w:r>
        <w:rPr>
          <w:rFonts w:hint="eastAsia" w:ascii="仿宋" w:hAnsi="仿宋" w:eastAsia="仿宋" w:cs="仿宋"/>
          <w:i w:val="0"/>
          <w:caps w:val="0"/>
          <w:color w:val="333333"/>
          <w:spacing w:val="0"/>
          <w:sz w:val="21"/>
          <w:szCs w:val="21"/>
          <w:shd w:val="clear" w:fill="FFFFFF"/>
          <w:lang w:val="en-US" w:eastAsia="zh-CN"/>
        </w:rPr>
        <w:t>12</w:t>
      </w:r>
      <w:r>
        <w:rPr>
          <w:rFonts w:hint="eastAsia" w:ascii="仿宋" w:hAnsi="仿宋" w:eastAsia="仿宋" w:cs="仿宋"/>
          <w:i w:val="0"/>
          <w:caps w:val="0"/>
          <w:color w:val="333333"/>
          <w:spacing w:val="0"/>
          <w:sz w:val="21"/>
          <w:szCs w:val="21"/>
          <w:shd w:val="clear" w:fill="FFFFFF"/>
        </w:rPr>
        <w:t>月</w:t>
      </w:r>
      <w:r>
        <w:rPr>
          <w:rFonts w:hint="eastAsia" w:ascii="仿宋" w:hAnsi="仿宋" w:eastAsia="仿宋" w:cs="仿宋"/>
          <w:i w:val="0"/>
          <w:caps w:val="0"/>
          <w:color w:val="333333"/>
          <w:spacing w:val="0"/>
          <w:sz w:val="21"/>
          <w:szCs w:val="21"/>
          <w:shd w:val="clear" w:fill="FFFFFF"/>
          <w:lang w:val="en-US" w:eastAsia="zh-CN"/>
        </w:rPr>
        <w:t>25</w:t>
      </w:r>
      <w:r>
        <w:rPr>
          <w:rFonts w:hint="eastAsia" w:ascii="仿宋" w:hAnsi="仿宋" w:eastAsia="仿宋" w:cs="仿宋"/>
          <w:i w:val="0"/>
          <w:caps w:val="0"/>
          <w:color w:val="333333"/>
          <w:spacing w:val="0"/>
          <w:sz w:val="21"/>
          <w:szCs w:val="21"/>
          <w:shd w:val="clear" w:fill="FFFFFF"/>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6"/>
        <w:jc w:val="left"/>
        <w:textAlignment w:val="auto"/>
        <w:rPr>
          <w:rFonts w:hint="eastAsia" w:ascii="仿宋" w:hAnsi="仿宋" w:eastAsia="仿宋" w:cs="仿宋"/>
          <w:b/>
          <w:bCs/>
          <w:i w:val="0"/>
          <w:caps w:val="0"/>
          <w:color w:val="333333"/>
          <w:spacing w:val="0"/>
          <w:sz w:val="21"/>
          <w:szCs w:val="21"/>
          <w:shd w:val="clear" w:fill="FFFFFF"/>
        </w:rPr>
      </w:pPr>
      <w:r>
        <w:rPr>
          <w:rFonts w:hint="eastAsia" w:ascii="仿宋" w:hAnsi="仿宋" w:eastAsia="仿宋" w:cs="仿宋"/>
          <w:b/>
          <w:bCs/>
          <w:i w:val="0"/>
          <w:caps w:val="0"/>
          <w:color w:val="333333"/>
          <w:spacing w:val="0"/>
          <w:sz w:val="21"/>
          <w:szCs w:val="21"/>
          <w:shd w:val="clear" w:fill="FFFFFF"/>
          <w:lang w:eastAsia="zh-CN"/>
        </w:rPr>
        <w:t>三</w:t>
      </w:r>
      <w:r>
        <w:rPr>
          <w:rFonts w:hint="eastAsia" w:ascii="仿宋" w:hAnsi="仿宋" w:eastAsia="仿宋" w:cs="仿宋"/>
          <w:b/>
          <w:bCs/>
          <w:i w:val="0"/>
          <w:caps w:val="0"/>
          <w:color w:val="333333"/>
          <w:spacing w:val="0"/>
          <w:sz w:val="21"/>
          <w:szCs w:val="21"/>
          <w:shd w:val="clear" w:fill="FFFFFF"/>
        </w:rPr>
        <w:t>、递交资料要求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仿宋" w:hAnsi="仿宋" w:eastAsia="仿宋" w:cs="仿宋"/>
          <w:i w:val="0"/>
          <w:caps w:val="0"/>
          <w:color w:val="333333"/>
          <w:spacing w:val="0"/>
          <w:sz w:val="21"/>
          <w:szCs w:val="21"/>
          <w:shd w:val="clear" w:fill="FFFFFF"/>
        </w:rPr>
      </w:pPr>
      <w:r>
        <w:rPr>
          <w:rFonts w:hint="eastAsia" w:ascii="仿宋" w:hAnsi="仿宋" w:eastAsia="仿宋" w:cs="仿宋"/>
          <w:i w:val="0"/>
          <w:caps w:val="0"/>
          <w:color w:val="333333"/>
          <w:spacing w:val="0"/>
          <w:sz w:val="21"/>
          <w:szCs w:val="21"/>
          <w:shd w:val="clear" w:fill="FFFFFF"/>
        </w:rPr>
        <w:t>参与响应供应商须根据项目情况综合考虑，并提供合理</w:t>
      </w:r>
      <w:r>
        <w:rPr>
          <w:rFonts w:hint="eastAsia" w:ascii="仿宋" w:hAnsi="仿宋" w:eastAsia="仿宋" w:cs="仿宋"/>
          <w:i w:val="0"/>
          <w:caps w:val="0"/>
          <w:color w:val="333333"/>
          <w:spacing w:val="0"/>
          <w:sz w:val="21"/>
          <w:szCs w:val="21"/>
          <w:shd w:val="clear" w:fill="FFFFFF"/>
          <w:lang w:eastAsia="zh-CN"/>
        </w:rPr>
        <w:t>方案。</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sz w:val="21"/>
          <w:szCs w:val="21"/>
          <w:lang w:val="en-US" w:eastAsia="zh-CN"/>
        </w:rPr>
      </w:pPr>
      <w:r>
        <w:rPr>
          <w:rFonts w:hint="eastAsia" w:ascii="仿宋" w:hAnsi="仿宋" w:eastAsia="仿宋" w:cs="仿宋"/>
          <w:i w:val="0"/>
          <w:caps w:val="0"/>
          <w:color w:val="333333"/>
          <w:spacing w:val="0"/>
          <w:sz w:val="21"/>
          <w:szCs w:val="21"/>
          <w:shd w:val="clear" w:fill="FFFFFF"/>
        </w:rPr>
        <w:t>供应商的</w:t>
      </w:r>
      <w:r>
        <w:rPr>
          <w:rFonts w:hint="eastAsia" w:ascii="仿宋" w:hAnsi="仿宋" w:eastAsia="仿宋" w:cs="仿宋"/>
          <w:i w:val="0"/>
          <w:caps w:val="0"/>
          <w:color w:val="333333"/>
          <w:spacing w:val="0"/>
          <w:sz w:val="21"/>
          <w:szCs w:val="21"/>
          <w:shd w:val="clear" w:fill="FFFFFF"/>
          <w:lang w:eastAsia="zh-CN"/>
        </w:rPr>
        <w:t>资质及方案</w:t>
      </w:r>
      <w:r>
        <w:rPr>
          <w:rFonts w:hint="eastAsia" w:ascii="仿宋" w:hAnsi="仿宋" w:eastAsia="仿宋" w:cs="仿宋"/>
          <w:i w:val="0"/>
          <w:caps w:val="0"/>
          <w:color w:val="333333"/>
          <w:spacing w:val="0"/>
          <w:sz w:val="21"/>
          <w:szCs w:val="21"/>
          <w:shd w:val="clear" w:fill="FFFFFF"/>
        </w:rPr>
        <w:t>需提供PDF扫描件及电子可编辑版(word或exce1格式)并制作成一个压缩文件</w:t>
      </w:r>
      <w:r>
        <w:rPr>
          <w:rFonts w:hint="eastAsia" w:ascii="宋体" w:hAnsi="宋体" w:eastAsia="宋体" w:cs="宋体"/>
          <w:b w:val="0"/>
          <w:bCs w:val="0"/>
          <w:i w:val="0"/>
          <w:caps w:val="0"/>
          <w:color w:val="333333"/>
          <w:spacing w:val="0"/>
          <w:sz w:val="21"/>
          <w:szCs w:val="21"/>
          <w:shd w:val="clear" w:fill="FFFFFF"/>
        </w:rPr>
        <w:t>发送至</w:t>
      </w:r>
      <w:r>
        <w:rPr>
          <w:rFonts w:hint="eastAsia" w:ascii="宋体" w:hAnsi="宋体" w:eastAsia="宋体" w:cs="宋体"/>
          <w:b w:val="0"/>
          <w:bCs w:val="0"/>
          <w:sz w:val="21"/>
          <w:szCs w:val="21"/>
          <w:lang w:val="en-US" w:eastAsia="zh-CN"/>
        </w:rPr>
        <w:t>邮箱：562272591@qq.com</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仿宋" w:hAnsi="仿宋" w:eastAsia="仿宋" w:cs="仿宋"/>
          <w:i w:val="0"/>
          <w:caps w:val="0"/>
          <w:color w:val="333333"/>
          <w:spacing w:val="0"/>
          <w:sz w:val="21"/>
          <w:szCs w:val="21"/>
          <w:shd w:val="clear" w:fill="FFFFFF"/>
        </w:rPr>
      </w:pPr>
      <w:r>
        <w:rPr>
          <w:rFonts w:hint="eastAsia" w:ascii="仿宋" w:hAnsi="仿宋" w:eastAsia="仿宋" w:cs="仿宋"/>
          <w:i w:val="0"/>
          <w:caps w:val="0"/>
          <w:color w:val="333333"/>
          <w:spacing w:val="0"/>
          <w:sz w:val="21"/>
          <w:szCs w:val="21"/>
          <w:shd w:val="clear" w:fill="FFFFFF"/>
        </w:rPr>
        <w:t>邮件标题和压缩文件命名格式要求:</w:t>
      </w:r>
      <w:r>
        <w:rPr>
          <w:rFonts w:hint="eastAsia" w:ascii="仿宋" w:hAnsi="仿宋" w:eastAsia="仿宋" w:cs="仿宋"/>
          <w:i w:val="0"/>
          <w:caps w:val="0"/>
          <w:color w:val="333333"/>
          <w:spacing w:val="0"/>
          <w:sz w:val="21"/>
          <w:szCs w:val="21"/>
          <w:shd w:val="clear" w:fill="FFFFFF"/>
          <w:lang w:val="en-US" w:eastAsia="zh-CN"/>
        </w:rPr>
        <w:t>宿州市立医院锅炉、蒸汽管道维保服务</w:t>
      </w:r>
      <w:r>
        <w:rPr>
          <w:rFonts w:hint="eastAsia" w:ascii="仿宋" w:hAnsi="仿宋" w:eastAsia="仿宋" w:cs="仿宋"/>
          <w:i w:val="0"/>
          <w:caps w:val="0"/>
          <w:color w:val="333333"/>
          <w:spacing w:val="0"/>
          <w:sz w:val="21"/>
          <w:szCs w:val="21"/>
          <w:shd w:val="clear" w:fill="FFFFFF"/>
        </w:rPr>
        <w:t>市场调研-公司-联系人-联系方式。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仿宋" w:hAnsi="仿宋" w:eastAsia="仿宋" w:cs="仿宋"/>
          <w:b/>
          <w:bCs/>
          <w:i w:val="0"/>
          <w:caps w:val="0"/>
          <w:color w:val="333333"/>
          <w:spacing w:val="0"/>
          <w:sz w:val="21"/>
          <w:szCs w:val="21"/>
          <w:shd w:val="clear" w:fill="FFFFFF"/>
        </w:rPr>
      </w:pPr>
      <w:r>
        <w:rPr>
          <w:rFonts w:hint="eastAsia" w:ascii="仿宋" w:hAnsi="仿宋" w:eastAsia="仿宋" w:cs="仿宋"/>
          <w:b/>
          <w:bCs/>
          <w:i w:val="0"/>
          <w:caps w:val="0"/>
          <w:color w:val="333333"/>
          <w:spacing w:val="0"/>
          <w:sz w:val="21"/>
          <w:szCs w:val="21"/>
          <w:shd w:val="clear" w:fill="FFFFFF"/>
          <w:lang w:eastAsia="zh-CN"/>
        </w:rPr>
        <w:t>四</w:t>
      </w:r>
      <w:r>
        <w:rPr>
          <w:rFonts w:hint="eastAsia" w:ascii="仿宋" w:hAnsi="仿宋" w:eastAsia="仿宋" w:cs="仿宋"/>
          <w:b/>
          <w:bCs/>
          <w:i w:val="0"/>
          <w:caps w:val="0"/>
          <w:color w:val="333333"/>
          <w:spacing w:val="0"/>
          <w:sz w:val="21"/>
          <w:szCs w:val="21"/>
          <w:shd w:val="clear" w:fill="FFFFFF"/>
        </w:rPr>
        <w:t>、相关声明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仿宋" w:hAnsi="仿宋" w:eastAsia="仿宋" w:cs="仿宋"/>
          <w:i w:val="0"/>
          <w:caps w:val="0"/>
          <w:color w:val="333333"/>
          <w:spacing w:val="0"/>
          <w:sz w:val="21"/>
          <w:szCs w:val="21"/>
          <w:shd w:val="clear" w:fill="FFFFFF"/>
        </w:rPr>
      </w:pPr>
      <w:r>
        <w:rPr>
          <w:rFonts w:hint="eastAsia" w:ascii="仿宋" w:hAnsi="仿宋" w:eastAsia="仿宋" w:cs="仿宋"/>
          <w:i w:val="0"/>
          <w:caps w:val="0"/>
          <w:color w:val="333333"/>
          <w:spacing w:val="0"/>
          <w:sz w:val="21"/>
          <w:szCs w:val="21"/>
          <w:shd w:val="clear" w:fill="FFFFFF"/>
        </w:rPr>
        <w:t>1.本次需求调查坚持公平、公正、公开原则: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仿宋" w:hAnsi="仿宋" w:eastAsia="仿宋" w:cs="仿宋"/>
          <w:i w:val="0"/>
          <w:caps w:val="0"/>
          <w:color w:val="333333"/>
          <w:spacing w:val="0"/>
          <w:sz w:val="21"/>
          <w:szCs w:val="21"/>
          <w:shd w:val="clear" w:fill="FFFFFF"/>
        </w:rPr>
      </w:pPr>
      <w:r>
        <w:rPr>
          <w:rFonts w:hint="eastAsia" w:ascii="仿宋" w:hAnsi="仿宋" w:eastAsia="仿宋" w:cs="仿宋"/>
          <w:i w:val="0"/>
          <w:caps w:val="0"/>
          <w:color w:val="333333"/>
          <w:spacing w:val="0"/>
          <w:sz w:val="21"/>
          <w:szCs w:val="21"/>
          <w:shd w:val="clear" w:fill="FFFFFF"/>
        </w:rPr>
        <w:t>2.本次市场调查为项目开展前的需求市场调查阶段，为非正式采购，报价文件一经递交后，不予退回。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仿宋" w:hAnsi="仿宋" w:eastAsia="仿宋" w:cs="仿宋"/>
          <w:i w:val="0"/>
          <w:caps w:val="0"/>
          <w:color w:val="333333"/>
          <w:spacing w:val="0"/>
          <w:sz w:val="21"/>
          <w:szCs w:val="21"/>
          <w:shd w:val="clear" w:fill="FFFFFF"/>
        </w:rPr>
      </w:pPr>
      <w:r>
        <w:rPr>
          <w:rFonts w:hint="eastAsia" w:ascii="仿宋" w:hAnsi="仿宋" w:eastAsia="仿宋" w:cs="仿宋"/>
          <w:i w:val="0"/>
          <w:caps w:val="0"/>
          <w:color w:val="333333"/>
          <w:spacing w:val="0"/>
          <w:sz w:val="21"/>
          <w:szCs w:val="21"/>
          <w:shd w:val="clear" w:fill="FFFFFF"/>
        </w:rPr>
        <w:t>3.我院有权针对供应商提供文件中的内容对响应供应商进行询问，供应商应保证相关人员能够及时回复。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仿宋" w:hAnsi="仿宋" w:eastAsia="仿宋" w:cs="仿宋"/>
          <w:i w:val="0"/>
          <w:caps w:val="0"/>
          <w:color w:val="333333"/>
          <w:spacing w:val="0"/>
          <w:sz w:val="21"/>
          <w:szCs w:val="21"/>
          <w:shd w:val="clear" w:fill="FFFFFF"/>
        </w:rPr>
      </w:pPr>
      <w:r>
        <w:rPr>
          <w:rFonts w:hint="eastAsia" w:ascii="仿宋" w:hAnsi="仿宋" w:eastAsia="仿宋" w:cs="仿宋"/>
          <w:i w:val="0"/>
          <w:caps w:val="0"/>
          <w:color w:val="333333"/>
          <w:spacing w:val="0"/>
          <w:sz w:val="21"/>
          <w:szCs w:val="21"/>
          <w:shd w:val="clear" w:fill="FFFFFF"/>
        </w:rPr>
        <w:t>4.参加本次需求调查的公司均视为同意并接受上述声明。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仿宋" w:hAnsi="仿宋" w:eastAsia="仿宋" w:cs="仿宋"/>
          <w:b/>
          <w:bCs/>
          <w:i w:val="0"/>
          <w:caps w:val="0"/>
          <w:color w:val="333333"/>
          <w:spacing w:val="0"/>
          <w:sz w:val="21"/>
          <w:szCs w:val="21"/>
          <w:shd w:val="clear" w:fill="FFFFFF"/>
        </w:rPr>
      </w:pPr>
      <w:r>
        <w:rPr>
          <w:rFonts w:hint="eastAsia" w:ascii="仿宋" w:hAnsi="仿宋" w:eastAsia="仿宋" w:cs="仿宋"/>
          <w:b/>
          <w:bCs/>
          <w:i w:val="0"/>
          <w:caps w:val="0"/>
          <w:color w:val="333333"/>
          <w:spacing w:val="0"/>
          <w:sz w:val="21"/>
          <w:szCs w:val="21"/>
          <w:shd w:val="clear" w:fill="FFFFFF"/>
          <w:lang w:eastAsia="zh-CN"/>
        </w:rPr>
        <w:t>五</w:t>
      </w:r>
      <w:r>
        <w:rPr>
          <w:rFonts w:hint="eastAsia" w:ascii="仿宋" w:hAnsi="仿宋" w:eastAsia="仿宋" w:cs="仿宋"/>
          <w:b/>
          <w:bCs/>
          <w:i w:val="0"/>
          <w:caps w:val="0"/>
          <w:color w:val="333333"/>
          <w:spacing w:val="0"/>
          <w:sz w:val="21"/>
          <w:szCs w:val="21"/>
          <w:shd w:val="clear" w:fill="FFFFFF"/>
        </w:rPr>
        <w:t>、联系事项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default" w:ascii="仿宋" w:hAnsi="仿宋" w:eastAsia="仿宋" w:cs="仿宋"/>
          <w:i w:val="0"/>
          <w:caps w:val="0"/>
          <w:color w:val="333333"/>
          <w:spacing w:val="0"/>
          <w:sz w:val="21"/>
          <w:szCs w:val="21"/>
          <w:shd w:val="clear" w:fill="FFFFFF"/>
          <w:lang w:val="en-US" w:eastAsia="zh-CN"/>
        </w:rPr>
      </w:pPr>
      <w:r>
        <w:rPr>
          <w:rFonts w:hint="eastAsia" w:ascii="仿宋" w:hAnsi="仿宋" w:eastAsia="仿宋" w:cs="仿宋"/>
          <w:i w:val="0"/>
          <w:caps w:val="0"/>
          <w:color w:val="333333"/>
          <w:spacing w:val="0"/>
          <w:sz w:val="21"/>
          <w:szCs w:val="21"/>
          <w:shd w:val="clear" w:fill="FFFFFF"/>
        </w:rPr>
        <w:t>需求科室:</w:t>
      </w:r>
      <w:r>
        <w:rPr>
          <w:rFonts w:hint="eastAsia" w:ascii="仿宋" w:hAnsi="仿宋" w:eastAsia="仿宋" w:cs="仿宋"/>
          <w:i w:val="0"/>
          <w:caps w:val="0"/>
          <w:color w:val="333333"/>
          <w:spacing w:val="0"/>
          <w:sz w:val="21"/>
          <w:szCs w:val="21"/>
          <w:shd w:val="clear" w:fill="FFFFFF"/>
          <w:lang w:val="en-US" w:eastAsia="zh-CN"/>
        </w:rPr>
        <w:t>宿州市立医院总务科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仿宋" w:hAnsi="仿宋" w:eastAsia="仿宋" w:cs="仿宋"/>
          <w:i w:val="0"/>
          <w:caps w:val="0"/>
          <w:color w:val="333333"/>
          <w:spacing w:val="0"/>
          <w:sz w:val="21"/>
          <w:szCs w:val="21"/>
          <w:shd w:val="clear" w:fill="FFFFFF"/>
          <w:lang w:val="en-US" w:eastAsia="zh-CN"/>
        </w:rPr>
      </w:pPr>
      <w:r>
        <w:rPr>
          <w:rFonts w:hint="eastAsia" w:ascii="仿宋" w:hAnsi="仿宋" w:eastAsia="仿宋" w:cs="仿宋"/>
          <w:i w:val="0"/>
          <w:caps w:val="0"/>
          <w:color w:val="333333"/>
          <w:spacing w:val="0"/>
          <w:sz w:val="21"/>
          <w:szCs w:val="21"/>
          <w:shd w:val="clear" w:fill="FFFFFF"/>
        </w:rPr>
        <w:t>联系人</w:t>
      </w:r>
      <w:r>
        <w:rPr>
          <w:rFonts w:hint="eastAsia" w:ascii="仿宋" w:hAnsi="仿宋" w:eastAsia="仿宋" w:cs="仿宋"/>
          <w:i w:val="0"/>
          <w:caps w:val="0"/>
          <w:color w:val="333333"/>
          <w:spacing w:val="0"/>
          <w:sz w:val="21"/>
          <w:szCs w:val="21"/>
          <w:shd w:val="clear" w:fill="FFFFFF"/>
          <w:lang w:eastAsia="zh-CN"/>
        </w:rPr>
        <w:t>、朱工（</w:t>
      </w:r>
      <w:r>
        <w:rPr>
          <w:rFonts w:hint="eastAsia" w:ascii="仿宋" w:hAnsi="仿宋" w:eastAsia="仿宋" w:cs="仿宋"/>
          <w:i w:val="0"/>
          <w:caps w:val="0"/>
          <w:color w:val="333333"/>
          <w:spacing w:val="0"/>
          <w:sz w:val="21"/>
          <w:szCs w:val="21"/>
          <w:shd w:val="clear" w:fill="FFFFFF"/>
          <w:lang w:val="en-US" w:eastAsia="zh-CN"/>
        </w:rPr>
        <w:t>13705576752</w:t>
      </w:r>
      <w:r>
        <w:rPr>
          <w:rFonts w:hint="eastAsia" w:ascii="仿宋" w:hAnsi="仿宋" w:eastAsia="仿宋" w:cs="仿宋"/>
          <w:i w:val="0"/>
          <w:caps w:val="0"/>
          <w:color w:val="333333"/>
          <w:spacing w:val="0"/>
          <w:sz w:val="21"/>
          <w:szCs w:val="21"/>
          <w:shd w:val="clear" w:fill="FFFFFF"/>
          <w:lang w:eastAsia="zh-CN"/>
        </w:rPr>
        <w:t>）</w:t>
      </w:r>
      <w:r>
        <w:rPr>
          <w:rFonts w:hint="eastAsia" w:ascii="仿宋" w:hAnsi="仿宋" w:eastAsia="仿宋" w:cs="仿宋"/>
          <w:i w:val="0"/>
          <w:caps w:val="0"/>
          <w:color w:val="333333"/>
          <w:spacing w:val="0"/>
          <w:sz w:val="21"/>
          <w:szCs w:val="21"/>
          <w:shd w:val="clear" w:fill="FFFFFF"/>
          <w:lang w:val="en-US" w:eastAsia="zh-CN"/>
        </w:rPr>
        <w:t xml:space="preserve">  </w:t>
      </w:r>
      <w:r>
        <w:rPr>
          <w:rFonts w:hint="eastAsia" w:ascii="仿宋" w:hAnsi="仿宋" w:eastAsia="仿宋" w:cs="仿宋"/>
          <w:i w:val="0"/>
          <w:caps w:val="0"/>
          <w:color w:val="333333"/>
          <w:spacing w:val="0"/>
          <w:sz w:val="21"/>
          <w:szCs w:val="21"/>
          <w:shd w:val="clear" w:fill="FFFFFF"/>
        </w:rPr>
        <w:t>:</w:t>
      </w:r>
      <w:r>
        <w:rPr>
          <w:rFonts w:hint="eastAsia" w:ascii="仿宋" w:hAnsi="仿宋" w:eastAsia="仿宋" w:cs="仿宋"/>
          <w:i w:val="0"/>
          <w:caps w:val="0"/>
          <w:color w:val="333333"/>
          <w:spacing w:val="0"/>
          <w:sz w:val="21"/>
          <w:szCs w:val="21"/>
          <w:shd w:val="clear" w:fill="FFFFFF"/>
          <w:lang w:eastAsia="zh-CN"/>
        </w:rPr>
        <w:t>李工（</w:t>
      </w:r>
      <w:r>
        <w:rPr>
          <w:rFonts w:hint="eastAsia" w:ascii="仿宋" w:hAnsi="仿宋" w:eastAsia="仿宋" w:cs="仿宋"/>
          <w:i w:val="0"/>
          <w:caps w:val="0"/>
          <w:color w:val="333333"/>
          <w:spacing w:val="0"/>
          <w:sz w:val="21"/>
          <w:szCs w:val="21"/>
          <w:shd w:val="clear" w:fill="FFFFFF"/>
          <w:lang w:val="en-US" w:eastAsia="zh-CN"/>
        </w:rPr>
        <w:t>18755754484</w:t>
      </w:r>
      <w:r>
        <w:rPr>
          <w:rFonts w:hint="eastAsia" w:ascii="仿宋" w:hAnsi="仿宋" w:eastAsia="仿宋" w:cs="仿宋"/>
          <w:i w:val="0"/>
          <w:caps w:val="0"/>
          <w:color w:val="333333"/>
          <w:spacing w:val="0"/>
          <w:sz w:val="21"/>
          <w:szCs w:val="21"/>
          <w:shd w:val="clear" w:fill="FFFFFF"/>
          <w:lang w:eastAsia="zh-CN"/>
        </w:rPr>
        <w:t>）</w:t>
      </w:r>
      <w:r>
        <w:rPr>
          <w:rFonts w:hint="eastAsia" w:ascii="仿宋" w:hAnsi="仿宋" w:eastAsia="仿宋" w:cs="仿宋"/>
          <w:i w:val="0"/>
          <w:caps w:val="0"/>
          <w:color w:val="333333"/>
          <w:spacing w:val="0"/>
          <w:sz w:val="21"/>
          <w:szCs w:val="21"/>
          <w:shd w:val="clear" w:fill="FFFFFF"/>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仿宋" w:hAnsi="仿宋" w:eastAsia="仿宋" w:cs="仿宋"/>
          <w:i w:val="0"/>
          <w:caps w:val="0"/>
          <w:color w:val="333333"/>
          <w:spacing w:val="0"/>
          <w:sz w:val="21"/>
          <w:szCs w:val="21"/>
          <w:shd w:val="clear" w:fill="FFFFFF"/>
          <w:lang w:val="en-US" w:eastAsia="zh-CN"/>
        </w:rPr>
      </w:pPr>
      <w:r>
        <w:rPr>
          <w:rFonts w:hint="eastAsia" w:ascii="仿宋" w:hAnsi="仿宋" w:eastAsia="仿宋" w:cs="仿宋"/>
          <w:i w:val="0"/>
          <w:caps w:val="0"/>
          <w:color w:val="333333"/>
          <w:spacing w:val="0"/>
          <w:sz w:val="21"/>
          <w:szCs w:val="21"/>
          <w:shd w:val="clear" w:fill="FFFFFF"/>
          <w:lang w:val="en-US" w:eastAsia="zh-CN"/>
        </w:rPr>
        <w:t xml:space="preserve"> 工</w:t>
      </w:r>
      <w:r>
        <w:rPr>
          <w:rFonts w:hint="eastAsia" w:ascii="仿宋" w:hAnsi="仿宋" w:eastAsia="仿宋" w:cs="仿宋"/>
          <w:i w:val="0"/>
          <w:caps w:val="0"/>
          <w:color w:val="333333"/>
          <w:spacing w:val="0"/>
          <w:sz w:val="21"/>
          <w:szCs w:val="21"/>
          <w:shd w:val="clear" w:fill="FFFFFF"/>
        </w:rPr>
        <w:t>作日8:00-12:00,</w:t>
      </w:r>
      <w:r>
        <w:rPr>
          <w:rFonts w:hint="eastAsia" w:ascii="仿宋" w:hAnsi="仿宋" w:eastAsia="仿宋" w:cs="仿宋"/>
          <w:i w:val="0"/>
          <w:caps w:val="0"/>
          <w:color w:val="333333"/>
          <w:spacing w:val="0"/>
          <w:sz w:val="21"/>
          <w:szCs w:val="21"/>
          <w:shd w:val="clear" w:fill="FFFFFF"/>
          <w:lang w:val="en-US" w:eastAsia="zh-CN"/>
        </w:rPr>
        <w:t>14：30</w:t>
      </w:r>
      <w:r>
        <w:rPr>
          <w:rFonts w:hint="eastAsia" w:ascii="仿宋" w:hAnsi="仿宋" w:eastAsia="仿宋" w:cs="仿宋"/>
          <w:i w:val="0"/>
          <w:caps w:val="0"/>
          <w:color w:val="333333"/>
          <w:spacing w:val="0"/>
          <w:sz w:val="21"/>
          <w:szCs w:val="21"/>
          <w:shd w:val="clear" w:fill="FFFFFF"/>
        </w:rPr>
        <w:t>-1</w:t>
      </w:r>
      <w:r>
        <w:rPr>
          <w:rFonts w:hint="eastAsia" w:ascii="仿宋" w:hAnsi="仿宋" w:eastAsia="仿宋" w:cs="仿宋"/>
          <w:i w:val="0"/>
          <w:caps w:val="0"/>
          <w:color w:val="333333"/>
          <w:spacing w:val="0"/>
          <w:sz w:val="21"/>
          <w:szCs w:val="21"/>
          <w:shd w:val="clear" w:fill="FFFFFF"/>
          <w:lang w:val="en-US" w:eastAsia="zh-CN"/>
        </w:rPr>
        <w:t>7</w:t>
      </w:r>
      <w:r>
        <w:rPr>
          <w:rFonts w:hint="eastAsia" w:ascii="仿宋" w:hAnsi="仿宋" w:eastAsia="仿宋" w:cs="仿宋"/>
          <w:i w:val="0"/>
          <w:caps w:val="0"/>
          <w:color w:val="333333"/>
          <w:spacing w:val="0"/>
          <w:sz w:val="21"/>
          <w:szCs w:val="21"/>
          <w:shd w:val="clear" w:fill="FFFFFF"/>
        </w:rPr>
        <w:t>:</w:t>
      </w:r>
      <w:r>
        <w:rPr>
          <w:rFonts w:hint="eastAsia" w:ascii="仿宋" w:hAnsi="仿宋" w:eastAsia="仿宋" w:cs="仿宋"/>
          <w:i w:val="0"/>
          <w:caps w:val="0"/>
          <w:color w:val="333333"/>
          <w:spacing w:val="0"/>
          <w:sz w:val="21"/>
          <w:szCs w:val="21"/>
          <w:shd w:val="clear" w:fill="FFFFFF"/>
          <w:lang w:val="en-US" w:eastAsia="zh-CN"/>
        </w:rPr>
        <w:t>30</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2" w:firstLineChars="200"/>
        <w:jc w:val="both"/>
        <w:textAlignment w:val="auto"/>
        <w:rPr>
          <w:rFonts w:hint="eastAsia" w:ascii="仿宋" w:hAnsi="仿宋" w:eastAsia="仿宋" w:cs="仿宋"/>
          <w:b/>
          <w:bCs/>
          <w:i w:val="0"/>
          <w:caps w:val="0"/>
          <w:color w:val="333333"/>
          <w:spacing w:val="0"/>
          <w:sz w:val="21"/>
          <w:szCs w:val="21"/>
          <w:shd w:val="clear" w:fill="FFFFFF"/>
        </w:rPr>
      </w:pPr>
      <w:r>
        <w:rPr>
          <w:rFonts w:hint="eastAsia" w:ascii="仿宋" w:hAnsi="仿宋" w:eastAsia="仿宋" w:cs="仿宋"/>
          <w:b/>
          <w:bCs/>
          <w:i w:val="0"/>
          <w:caps w:val="0"/>
          <w:color w:val="333333"/>
          <w:spacing w:val="0"/>
          <w:sz w:val="21"/>
          <w:szCs w:val="21"/>
          <w:shd w:val="clear" w:fill="FFFFFF"/>
          <w:lang w:eastAsia="zh-CN"/>
        </w:rPr>
        <w:t>六、</w:t>
      </w:r>
      <w:r>
        <w:rPr>
          <w:rFonts w:hint="eastAsia" w:ascii="仿宋" w:hAnsi="仿宋" w:eastAsia="仿宋" w:cs="仿宋"/>
          <w:b/>
          <w:bCs/>
          <w:i w:val="0"/>
          <w:caps w:val="0"/>
          <w:color w:val="333333"/>
          <w:spacing w:val="0"/>
          <w:sz w:val="21"/>
          <w:szCs w:val="21"/>
          <w:shd w:val="clear" w:fill="FFFFFF"/>
        </w:rPr>
        <w:t>项目需求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55"/>
        <w:jc w:val="left"/>
        <w:textAlignment w:val="auto"/>
        <w:rPr>
          <w:rFonts w:hint="eastAsia" w:ascii="仿宋" w:hAnsi="仿宋" w:eastAsia="仿宋" w:cs="仿宋"/>
          <w:b w:val="0"/>
          <w:bCs w:val="0"/>
          <w:i w:val="0"/>
          <w:caps w:val="0"/>
          <w:color w:val="333333"/>
          <w:spacing w:val="0"/>
          <w:sz w:val="21"/>
          <w:szCs w:val="21"/>
          <w:shd w:val="clear" w:fill="FFFFFF"/>
          <w:lang w:val="en-US" w:eastAsia="zh-CN"/>
        </w:rPr>
      </w:pPr>
      <w:r>
        <w:rPr>
          <w:rFonts w:hint="eastAsia" w:ascii="仿宋" w:hAnsi="仿宋" w:eastAsia="仿宋" w:cs="仿宋"/>
          <w:b/>
          <w:bCs/>
          <w:i w:val="0"/>
          <w:caps w:val="0"/>
          <w:color w:val="333333"/>
          <w:spacing w:val="0"/>
          <w:sz w:val="21"/>
          <w:szCs w:val="21"/>
          <w:shd w:val="clear" w:fill="FFFFFF"/>
          <w:lang w:eastAsia="zh-CN"/>
        </w:rPr>
        <w:t>（</w:t>
      </w:r>
      <w:r>
        <w:rPr>
          <w:rFonts w:hint="eastAsia" w:ascii="仿宋" w:hAnsi="仿宋" w:eastAsia="仿宋" w:cs="仿宋"/>
          <w:b w:val="0"/>
          <w:bCs w:val="0"/>
          <w:i w:val="0"/>
          <w:caps w:val="0"/>
          <w:color w:val="333333"/>
          <w:spacing w:val="0"/>
          <w:sz w:val="21"/>
          <w:szCs w:val="21"/>
          <w:shd w:val="clear" w:fill="FFFFFF"/>
          <w:lang w:eastAsia="zh-CN"/>
        </w:rPr>
        <w:t>详见</w:t>
      </w:r>
      <w:r>
        <w:rPr>
          <w:rFonts w:hint="eastAsia" w:ascii="仿宋" w:hAnsi="仿宋" w:eastAsia="仿宋" w:cs="仿宋"/>
          <w:b w:val="0"/>
          <w:bCs w:val="0"/>
          <w:i w:val="0"/>
          <w:caps w:val="0"/>
          <w:color w:val="333333"/>
          <w:spacing w:val="0"/>
          <w:sz w:val="21"/>
          <w:szCs w:val="21"/>
          <w:shd w:val="clear" w:fill="FFFFFF"/>
          <w:lang w:val="en-US" w:eastAsia="zh-CN"/>
        </w:rPr>
        <w:t>附件</w:t>
      </w:r>
      <w:r>
        <w:rPr>
          <w:rFonts w:hint="eastAsia" w:ascii="仿宋" w:hAnsi="仿宋" w:eastAsia="仿宋" w:cs="仿宋"/>
          <w:b w:val="0"/>
          <w:bCs w:val="0"/>
          <w:i w:val="0"/>
          <w:caps w:val="0"/>
          <w:color w:val="333333"/>
          <w:spacing w:val="0"/>
          <w:sz w:val="21"/>
          <w:szCs w:val="21"/>
          <w:shd w:val="clear" w:fill="FFFFFF"/>
          <w:lang w:eastAsia="zh-CN"/>
        </w:rPr>
        <w:t>：</w:t>
      </w:r>
      <w:r>
        <w:rPr>
          <w:rFonts w:hint="eastAsia" w:ascii="仿宋" w:hAnsi="仿宋" w:eastAsia="仿宋" w:cs="仿宋"/>
          <w:i w:val="0"/>
          <w:caps w:val="0"/>
          <w:color w:val="333333"/>
          <w:spacing w:val="0"/>
          <w:sz w:val="21"/>
          <w:szCs w:val="21"/>
          <w:shd w:val="clear" w:fill="FFFFFF"/>
          <w:lang w:val="en-US" w:eastAsia="zh-CN"/>
        </w:rPr>
        <w:t>宿州市立医院锅炉、蒸汽管道维保服务项目</w:t>
      </w:r>
      <w:r>
        <w:rPr>
          <w:rFonts w:hint="eastAsia" w:ascii="仿宋" w:hAnsi="仿宋" w:eastAsia="仿宋" w:cs="仿宋"/>
          <w:b w:val="0"/>
          <w:bCs w:val="0"/>
          <w:i w:val="0"/>
          <w:caps w:val="0"/>
          <w:color w:val="333333"/>
          <w:spacing w:val="0"/>
          <w:sz w:val="21"/>
          <w:szCs w:val="21"/>
          <w:shd w:val="clear" w:fill="FFFFFF"/>
          <w:lang w:val="en-US" w:eastAsia="zh-CN"/>
        </w:rPr>
        <w:t>(征求意见稿）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仿宋" w:hAnsi="仿宋" w:eastAsia="仿宋" w:cs="仿宋"/>
          <w:i w:val="0"/>
          <w:caps w:val="0"/>
          <w:color w:val="333333"/>
          <w:spacing w:val="0"/>
          <w:sz w:val="21"/>
          <w:szCs w:val="21"/>
          <w:shd w:val="clear" w:fill="FFFFFF"/>
          <w:lang w:val="en-US" w:eastAsia="zh-CN"/>
        </w:rPr>
      </w:pPr>
      <w:r>
        <w:rPr>
          <w:rFonts w:hint="eastAsia" w:ascii="仿宋" w:hAnsi="仿宋" w:eastAsia="仿宋" w:cs="仿宋"/>
          <w:i w:val="0"/>
          <w:caps w:val="0"/>
          <w:color w:val="333333"/>
          <w:spacing w:val="0"/>
          <w:sz w:val="21"/>
          <w:szCs w:val="21"/>
          <w:shd w:val="clear" w:fill="FFFFFF"/>
          <w:lang w:val="en-US" w:eastAsia="zh-CN"/>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仿宋" w:hAnsi="仿宋" w:eastAsia="仿宋" w:cs="仿宋"/>
          <w:i w:val="0"/>
          <w:caps w:val="0"/>
          <w:color w:val="333333"/>
          <w:spacing w:val="0"/>
          <w:sz w:val="21"/>
          <w:szCs w:val="21"/>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380" w:firstLineChars="2562"/>
        <w:jc w:val="left"/>
        <w:rPr>
          <w:rFonts w:hint="eastAsia" w:ascii="仿宋" w:hAnsi="仿宋" w:eastAsia="仿宋" w:cs="仿宋"/>
          <w:i w:val="0"/>
          <w:caps w:val="0"/>
          <w:color w:val="333333"/>
          <w:spacing w:val="0"/>
          <w:sz w:val="21"/>
          <w:szCs w:val="21"/>
          <w:shd w:val="clear" w:fill="FFFFFF"/>
          <w:lang w:val="en-US" w:eastAsia="zh-CN"/>
        </w:rPr>
      </w:pPr>
      <w:r>
        <w:rPr>
          <w:rFonts w:hint="eastAsia" w:ascii="仿宋" w:hAnsi="仿宋" w:eastAsia="仿宋" w:cs="仿宋"/>
          <w:i w:val="0"/>
          <w:caps w:val="0"/>
          <w:color w:val="333333"/>
          <w:spacing w:val="0"/>
          <w:sz w:val="21"/>
          <w:szCs w:val="21"/>
          <w:shd w:val="clear" w:fill="FFFFFF"/>
          <w:lang w:val="en-US" w:eastAsia="zh-CN"/>
        </w:rPr>
        <w:t xml:space="preserve"> 宿州市立医院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20" w:firstLineChars="1962"/>
        <w:jc w:val="left"/>
        <w:rPr>
          <w:rFonts w:hint="eastAsia" w:ascii="仿宋" w:hAnsi="仿宋" w:eastAsia="仿宋" w:cs="仿宋"/>
          <w:i w:val="0"/>
          <w:caps w:val="0"/>
          <w:color w:val="333333"/>
          <w:spacing w:val="0"/>
          <w:sz w:val="21"/>
          <w:szCs w:val="21"/>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仿宋" w:hAnsi="仿宋" w:eastAsia="仿宋" w:cs="仿宋"/>
          <w:i w:val="0"/>
          <w:caps w:val="0"/>
          <w:color w:val="333333"/>
          <w:spacing w:val="0"/>
          <w:sz w:val="21"/>
          <w:szCs w:val="21"/>
          <w:shd w:val="clear" w:fill="FFFFFF"/>
          <w:lang w:val="en-US" w:eastAsia="zh-CN"/>
        </w:rPr>
      </w:pPr>
      <w:r>
        <w:rPr>
          <w:rFonts w:hint="eastAsia" w:ascii="仿宋" w:hAnsi="仿宋" w:eastAsia="仿宋" w:cs="仿宋"/>
          <w:i w:val="0"/>
          <w:caps w:val="0"/>
          <w:color w:val="333333"/>
          <w:spacing w:val="0"/>
          <w:sz w:val="21"/>
          <w:szCs w:val="21"/>
          <w:shd w:val="clear" w:fill="FFFFFF"/>
          <w:lang w:val="en-US" w:eastAsia="zh-CN"/>
        </w:rPr>
        <w:t xml:space="preserve">                                            2024年12月18日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default" w:ascii="仿宋" w:hAnsi="仿宋" w:eastAsia="仿宋" w:cs="仿宋"/>
          <w:i w:val="0"/>
          <w:caps w:val="0"/>
          <w:color w:val="333333"/>
          <w:spacing w:val="0"/>
          <w:sz w:val="21"/>
          <w:szCs w:val="21"/>
          <w:shd w:val="clear" w:fill="FFFFFF"/>
          <w:lang w:val="en-US" w:eastAsia="zh-CN"/>
        </w:rPr>
      </w:pPr>
    </w:p>
    <w:p/>
    <w:p>
      <w:pPr>
        <w:pStyle w:val="9"/>
      </w:pPr>
    </w:p>
    <w:p/>
    <w:p>
      <w:pPr>
        <w:pStyle w:val="9"/>
      </w:pPr>
    </w:p>
    <w:p/>
    <w:p>
      <w:pPr>
        <w:pStyle w:val="9"/>
      </w:pPr>
    </w:p>
    <w:p/>
    <w:p>
      <w:pPr>
        <w:jc w:val="center"/>
        <w:rPr>
          <w:rFonts w:hint="eastAsia" w:ascii="黑体" w:hAnsi="黑体" w:eastAsiaTheme="minorEastAsia"/>
          <w:sz w:val="28"/>
          <w:szCs w:val="28"/>
          <w:lang w:eastAsia="zh-CN"/>
        </w:rPr>
      </w:pPr>
      <w:r>
        <w:rPr>
          <w:rFonts w:hint="eastAsia" w:ascii="宋体" w:hAnsi="宋体"/>
          <w:b/>
          <w:bCs/>
          <w:sz w:val="28"/>
          <w:szCs w:val="28"/>
        </w:rPr>
        <w:t>安徽省宿州市立医院锅炉</w:t>
      </w:r>
      <w:r>
        <w:rPr>
          <w:rFonts w:hint="eastAsia" w:ascii="宋体" w:hAnsi="宋体"/>
          <w:b/>
          <w:bCs/>
          <w:sz w:val="28"/>
          <w:szCs w:val="28"/>
          <w:lang w:eastAsia="zh-CN"/>
        </w:rPr>
        <w:t>、蒸汽管道维保招标项目（</w:t>
      </w:r>
      <w:r>
        <w:rPr>
          <w:rFonts w:hint="eastAsia" w:ascii="仿宋" w:hAnsi="仿宋" w:eastAsia="仿宋" w:cs="仿宋"/>
          <w:b w:val="0"/>
          <w:bCs w:val="0"/>
          <w:i w:val="0"/>
          <w:caps w:val="0"/>
          <w:color w:val="333333"/>
          <w:spacing w:val="0"/>
          <w:sz w:val="28"/>
          <w:szCs w:val="28"/>
          <w:shd w:val="clear" w:fill="FFFFFF"/>
          <w:lang w:val="en-US" w:eastAsia="zh-CN"/>
        </w:rPr>
        <w:t>征求意见稿）</w:t>
      </w:r>
    </w:p>
    <w:p>
      <w:pPr>
        <w:pStyle w:val="4"/>
        <w:rPr>
          <w:color w:val="auto"/>
        </w:rPr>
      </w:pPr>
      <w:r>
        <w:rPr>
          <w:rFonts w:hint="eastAsia" w:ascii="宋体" w:hAnsi="宋体" w:cs="Arial"/>
          <w:sz w:val="32"/>
        </w:rPr>
        <w:t xml:space="preserve">  </w:t>
      </w:r>
      <w:bookmarkStart w:id="0" w:name="_Toc129941023"/>
      <w:r>
        <w:rPr>
          <w:rFonts w:hint="eastAsia" w:ascii="宋体" w:hAnsi="宋体" w:cs="Arial"/>
          <w:sz w:val="32"/>
          <w:lang w:eastAsia="zh-CN"/>
        </w:rPr>
        <w:t>一</w:t>
      </w:r>
      <w:r>
        <w:rPr>
          <w:rFonts w:hint="eastAsia"/>
          <w:color w:val="auto"/>
        </w:rPr>
        <w:t>、项目概况</w:t>
      </w:r>
      <w:bookmarkEnd w:id="0"/>
    </w:p>
    <w:p>
      <w:pPr>
        <w:autoSpaceDE w:val="0"/>
        <w:autoSpaceDN w:val="0"/>
        <w:adjustRightInd w:val="0"/>
        <w:snapToGrid w:val="0"/>
        <w:spacing w:line="400" w:lineRule="exact"/>
        <w:textAlignment w:val="bottom"/>
        <w:rPr>
          <w:rFonts w:ascii="宋体" w:hAnsi="宋体"/>
          <w:kern w:val="0"/>
          <w:sz w:val="24"/>
          <w:szCs w:val="24"/>
        </w:rPr>
      </w:pPr>
      <w:r>
        <w:rPr>
          <w:rFonts w:hint="eastAsia" w:ascii="宋体" w:hAnsi="宋体"/>
          <w:kern w:val="0"/>
          <w:sz w:val="24"/>
          <w:szCs w:val="24"/>
        </w:rPr>
        <w:t>1、招标内容是：宿州市立医院</w:t>
      </w:r>
      <w:r>
        <w:rPr>
          <w:rFonts w:hint="eastAsia" w:ascii="宋体" w:hAnsi="宋体"/>
          <w:kern w:val="0"/>
          <w:sz w:val="24"/>
          <w:szCs w:val="24"/>
          <w:lang w:eastAsia="zh-CN"/>
        </w:rPr>
        <w:t>南</w:t>
      </w:r>
      <w:r>
        <w:rPr>
          <w:rFonts w:hint="eastAsia" w:ascii="宋体" w:hAnsi="宋体"/>
          <w:kern w:val="0"/>
          <w:sz w:val="24"/>
          <w:szCs w:val="24"/>
        </w:rPr>
        <w:t>北区锅炉维修保养。根据设备使用养护要求，确保锅炉正常运行，安全阀压力表定期校验。</w:t>
      </w:r>
    </w:p>
    <w:p>
      <w:pPr>
        <w:autoSpaceDE w:val="0"/>
        <w:autoSpaceDN w:val="0"/>
        <w:adjustRightInd w:val="0"/>
        <w:snapToGrid w:val="0"/>
        <w:spacing w:line="400" w:lineRule="exact"/>
        <w:textAlignment w:val="bottom"/>
        <w:rPr>
          <w:rFonts w:hint="eastAsia" w:ascii="宋体" w:hAnsi="宋体" w:cs="Arial"/>
          <w:sz w:val="32"/>
        </w:rPr>
      </w:pPr>
      <w:r>
        <w:rPr>
          <w:rFonts w:hint="eastAsia" w:ascii="宋体" w:hAnsi="宋体"/>
          <w:kern w:val="0"/>
          <w:sz w:val="24"/>
          <w:szCs w:val="24"/>
        </w:rPr>
        <w:t>2、投标人指派专业人员在服务期内对招标范围内的服务内容提供日常保养和故障维修，使其锅炉符合相应的国家标准和行业标准的要求；并按实际需要保证正常运行，要求投标人必须是合格的，且须符合相应的国家标准和行业标准的要求。投标产品在更换周期内，如出现质量问题，投标人须负责免费更换。</w:t>
      </w:r>
      <w:r>
        <w:rPr>
          <w:rFonts w:hint="eastAsia" w:ascii="宋体" w:hAnsi="宋体" w:cs="Arial"/>
          <w:sz w:val="32"/>
        </w:rPr>
        <w:t xml:space="preserve"> </w:t>
      </w:r>
    </w:p>
    <w:p>
      <w:pPr>
        <w:autoSpaceDE w:val="0"/>
        <w:autoSpaceDN w:val="0"/>
        <w:adjustRightInd w:val="0"/>
        <w:snapToGrid w:val="0"/>
        <w:spacing w:line="400" w:lineRule="exact"/>
        <w:textAlignment w:val="bottom"/>
        <w:rPr>
          <w:rFonts w:hint="default" w:ascii="宋体" w:hAnsi="宋体" w:eastAsiaTheme="minorEastAsia"/>
          <w:kern w:val="0"/>
          <w:sz w:val="24"/>
          <w:szCs w:val="24"/>
          <w:lang w:val="en-US" w:eastAsia="zh-CN"/>
        </w:rPr>
      </w:pPr>
      <w:r>
        <w:rPr>
          <w:rFonts w:hint="eastAsia" w:ascii="宋体" w:hAnsi="宋体"/>
          <w:color w:val="000000" w:themeColor="text1"/>
          <w:kern w:val="0"/>
          <w:sz w:val="24"/>
          <w:szCs w:val="24"/>
          <w14:textFill>
            <w14:solidFill>
              <w14:schemeClr w14:val="tx1"/>
            </w14:solidFill>
          </w14:textFill>
        </w:rPr>
        <w:t>3、服务期限</w:t>
      </w:r>
      <w:r>
        <w:rPr>
          <w:rFonts w:hint="eastAsia" w:ascii="宋体" w:hAnsi="宋体"/>
          <w:color w:val="000000" w:themeColor="text1"/>
          <w:kern w:val="0"/>
          <w:sz w:val="24"/>
          <w:szCs w:val="24"/>
          <w:lang w:eastAsia="zh-CN"/>
          <w14:textFill>
            <w14:solidFill>
              <w14:schemeClr w14:val="tx1"/>
            </w14:solidFill>
          </w14:textFill>
        </w:rPr>
        <w:t>三</w:t>
      </w:r>
      <w:r>
        <w:rPr>
          <w:rFonts w:hint="eastAsia" w:ascii="宋体" w:hAnsi="宋体"/>
          <w:color w:val="000000" w:themeColor="text1"/>
          <w:kern w:val="0"/>
          <w:sz w:val="24"/>
          <w:szCs w:val="24"/>
          <w14:textFill>
            <w14:solidFill>
              <w14:schemeClr w14:val="tx1"/>
            </w14:solidFill>
          </w14:textFill>
        </w:rPr>
        <w:t>年</w:t>
      </w:r>
      <w:r>
        <w:rPr>
          <w:rFonts w:hint="eastAsia" w:ascii="宋体" w:hAnsi="宋体"/>
          <w:color w:val="000000" w:themeColor="text1"/>
          <w:kern w:val="0"/>
          <w:sz w:val="24"/>
          <w:szCs w:val="24"/>
          <w:lang w:eastAsia="zh-CN"/>
          <w14:textFill>
            <w14:solidFill>
              <w14:schemeClr w14:val="tx1"/>
            </w14:solidFill>
          </w14:textFill>
        </w:rPr>
        <w:t>，一年一签</w:t>
      </w:r>
      <w:r>
        <w:rPr>
          <w:rFonts w:hint="eastAsia" w:ascii="宋体" w:hAnsi="宋体"/>
          <w:color w:val="000000" w:themeColor="text1"/>
          <w:kern w:val="0"/>
          <w:sz w:val="24"/>
          <w:szCs w:val="24"/>
          <w:lang w:val="en-US" w:eastAsia="zh-CN"/>
          <w14:textFill>
            <w14:solidFill>
              <w14:schemeClr w14:val="tx1"/>
            </w14:solidFill>
          </w14:textFill>
        </w:rPr>
        <w:t>（根据我院能源改造项目的进展情况决定是否续签）</w:t>
      </w:r>
      <w:r>
        <w:rPr>
          <w:rFonts w:hint="eastAsia" w:ascii="宋体" w:hAnsi="宋体"/>
          <w:color w:val="000000" w:themeColor="text1"/>
          <w:kern w:val="0"/>
          <w:sz w:val="24"/>
          <w:szCs w:val="24"/>
          <w:lang w:eastAsia="zh-CN"/>
          <w14:textFill>
            <w14:solidFill>
              <w14:schemeClr w14:val="tx1"/>
            </w14:solidFill>
          </w14:textFill>
        </w:rPr>
        <w:t>，</w:t>
      </w:r>
      <w:r>
        <w:rPr>
          <w:rFonts w:hint="eastAsia" w:ascii="宋体" w:hAnsi="宋体"/>
          <w:kern w:val="0"/>
          <w:sz w:val="24"/>
          <w:szCs w:val="24"/>
          <w:lang w:eastAsia="zh-CN"/>
        </w:rPr>
        <w:t>预算金额：</w:t>
      </w:r>
      <w:r>
        <w:rPr>
          <w:rFonts w:hint="eastAsia" w:ascii="宋体" w:hAnsi="宋体"/>
          <w:kern w:val="0"/>
          <w:sz w:val="24"/>
          <w:szCs w:val="24"/>
          <w:lang w:val="en-US" w:eastAsia="zh-CN"/>
        </w:rPr>
        <w:t>36.8万元/年（锅炉维保：28.8万元/年+蒸汽管道8万元/年）。</w:t>
      </w:r>
    </w:p>
    <w:p>
      <w:pPr>
        <w:pStyle w:val="4"/>
        <w:rPr>
          <w:color w:val="auto"/>
        </w:rPr>
      </w:pPr>
      <w:r>
        <w:rPr>
          <w:rFonts w:hint="eastAsia"/>
          <w:color w:val="auto"/>
          <w:lang w:eastAsia="zh-CN"/>
        </w:rPr>
        <w:t>二</w:t>
      </w:r>
      <w:r>
        <w:rPr>
          <w:rFonts w:hint="eastAsia"/>
          <w:color w:val="auto"/>
        </w:rPr>
        <w:t>、</w:t>
      </w:r>
      <w:r>
        <w:rPr>
          <w:color w:val="auto"/>
        </w:rPr>
        <w:t>资格条件</w:t>
      </w:r>
    </w:p>
    <w:p>
      <w:pPr>
        <w:autoSpaceDE w:val="0"/>
        <w:autoSpaceDN w:val="0"/>
        <w:adjustRightInd w:val="0"/>
        <w:snapToGrid w:val="0"/>
        <w:spacing w:line="400" w:lineRule="exact"/>
        <w:textAlignment w:val="bottom"/>
        <w:rPr>
          <w:rFonts w:ascii="宋体" w:hAnsi="宋体"/>
          <w:kern w:val="0"/>
          <w:sz w:val="24"/>
          <w:szCs w:val="24"/>
        </w:rPr>
      </w:pPr>
      <w:r>
        <w:rPr>
          <w:rFonts w:hint="eastAsia" w:ascii="宋体" w:hAnsi="宋体"/>
          <w:kern w:val="0"/>
          <w:sz w:val="24"/>
          <w:szCs w:val="24"/>
        </w:rPr>
        <w:t>1、经营项目与维保标的内容相符，具有良好信誉的独立法人。</w:t>
      </w:r>
    </w:p>
    <w:p>
      <w:pPr>
        <w:autoSpaceDE w:val="0"/>
        <w:autoSpaceDN w:val="0"/>
        <w:adjustRightInd w:val="0"/>
        <w:snapToGrid w:val="0"/>
        <w:spacing w:line="400" w:lineRule="exact"/>
        <w:textAlignment w:val="bottom"/>
        <w:rPr>
          <w:rFonts w:ascii="宋体" w:hAnsi="宋体"/>
          <w:kern w:val="0"/>
          <w:sz w:val="24"/>
          <w:szCs w:val="24"/>
        </w:rPr>
      </w:pPr>
      <w:r>
        <w:rPr>
          <w:rFonts w:hint="eastAsia" w:ascii="宋体" w:hAnsi="宋体"/>
          <w:kern w:val="0"/>
          <w:sz w:val="24"/>
          <w:szCs w:val="24"/>
        </w:rPr>
        <w:t>2、满足《中华人民共和国政府采购法》第二十二条规定；未被“信用中国”（www.creditchina.gov.cn)、中国政府采购网（www.ccgp.gov.cn）列入失信被执行人、重大税收违法失信主体、政府采购严重违法失信行为记录名单。</w:t>
      </w:r>
    </w:p>
    <w:p>
      <w:pPr>
        <w:rPr>
          <w:rFonts w:ascii="宋体" w:hAnsi="宋体"/>
          <w:kern w:val="0"/>
          <w:sz w:val="24"/>
          <w:szCs w:val="24"/>
        </w:rPr>
      </w:pPr>
      <w:r>
        <w:rPr>
          <w:rFonts w:hint="eastAsia" w:ascii="宋体" w:hAnsi="宋体"/>
          <w:kern w:val="0"/>
          <w:sz w:val="24"/>
          <w:szCs w:val="24"/>
        </w:rPr>
        <w:t>3</w:t>
      </w:r>
      <w:r>
        <w:rPr>
          <w:rFonts w:ascii="宋体" w:hAnsi="宋体"/>
          <w:kern w:val="0"/>
          <w:sz w:val="24"/>
          <w:szCs w:val="24"/>
        </w:rPr>
        <w:t>、</w:t>
      </w:r>
      <w:r>
        <w:rPr>
          <w:rFonts w:hint="eastAsia" w:ascii="宋体" w:hAnsi="宋体"/>
          <w:kern w:val="0"/>
          <w:sz w:val="24"/>
          <w:szCs w:val="24"/>
        </w:rPr>
        <w:t>本项目不接受联合体报名。</w:t>
      </w:r>
    </w:p>
    <w:p>
      <w:pPr>
        <w:widowControl/>
        <w:spacing w:line="580" w:lineRule="exact"/>
        <w:jc w:val="both"/>
        <w:rPr>
          <w:rFonts w:hint="eastAsia" w:ascii="宋体" w:hAnsi="宋体" w:cs="宋体" w:eastAsiaTheme="minorEastAsia"/>
          <w:b/>
          <w:bCs/>
          <w:kern w:val="0"/>
          <w:sz w:val="24"/>
          <w:u w:val="none"/>
          <w:lang w:eastAsia="zh-CN"/>
        </w:rPr>
      </w:pPr>
      <w:r>
        <w:rPr>
          <w:rFonts w:hint="eastAsia" w:ascii="宋体" w:hAnsi="宋体" w:cs="宋体"/>
          <w:b w:val="0"/>
          <w:bCs w:val="0"/>
          <w:kern w:val="0"/>
          <w:sz w:val="24"/>
          <w:u w:val="none"/>
          <w:lang w:val="en-US" w:eastAsia="zh-CN"/>
        </w:rPr>
        <w:t>4、</w:t>
      </w:r>
      <w:r>
        <w:rPr>
          <w:rFonts w:hint="eastAsia" w:ascii="宋体" w:hAnsi="宋体" w:cs="宋体"/>
          <w:b w:val="0"/>
          <w:bCs w:val="0"/>
          <w:kern w:val="0"/>
          <w:sz w:val="24"/>
          <w:u w:val="none"/>
          <w:lang w:eastAsia="zh-CN"/>
        </w:rPr>
        <w:t>基本设备：</w:t>
      </w: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376"/>
        <w:gridCol w:w="975"/>
        <w:gridCol w:w="1320"/>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085" w:type="dxa"/>
            <w:vAlign w:val="center"/>
          </w:tcPr>
          <w:p>
            <w:pPr>
              <w:spacing w:line="480" w:lineRule="auto"/>
              <w:jc w:val="center"/>
              <w:rPr>
                <w:rFonts w:hint="eastAsia"/>
                <w:sz w:val="24"/>
                <w:szCs w:val="24"/>
              </w:rPr>
            </w:pPr>
            <w:r>
              <w:rPr>
                <w:rFonts w:hint="eastAsia"/>
                <w:sz w:val="24"/>
                <w:szCs w:val="24"/>
              </w:rPr>
              <w:t>项目名称</w:t>
            </w:r>
          </w:p>
        </w:tc>
        <w:tc>
          <w:tcPr>
            <w:tcW w:w="2376" w:type="dxa"/>
            <w:vAlign w:val="center"/>
          </w:tcPr>
          <w:p>
            <w:pPr>
              <w:spacing w:line="480" w:lineRule="auto"/>
              <w:jc w:val="center"/>
              <w:rPr>
                <w:rFonts w:hint="eastAsia"/>
                <w:sz w:val="24"/>
                <w:szCs w:val="24"/>
              </w:rPr>
            </w:pPr>
            <w:r>
              <w:rPr>
                <w:rFonts w:hint="eastAsia"/>
                <w:sz w:val="24"/>
                <w:szCs w:val="24"/>
              </w:rPr>
              <w:t>产品型号</w:t>
            </w:r>
          </w:p>
        </w:tc>
        <w:tc>
          <w:tcPr>
            <w:tcW w:w="975" w:type="dxa"/>
            <w:vAlign w:val="center"/>
          </w:tcPr>
          <w:p>
            <w:pPr>
              <w:spacing w:line="480" w:lineRule="auto"/>
              <w:jc w:val="center"/>
              <w:rPr>
                <w:sz w:val="24"/>
                <w:szCs w:val="24"/>
              </w:rPr>
            </w:pPr>
            <w:r>
              <w:rPr>
                <w:rFonts w:hint="eastAsia"/>
                <w:sz w:val="24"/>
                <w:szCs w:val="24"/>
              </w:rPr>
              <w:t>数量</w:t>
            </w:r>
          </w:p>
        </w:tc>
        <w:tc>
          <w:tcPr>
            <w:tcW w:w="1320" w:type="dxa"/>
            <w:vAlign w:val="center"/>
          </w:tcPr>
          <w:p>
            <w:pPr>
              <w:spacing w:line="480" w:lineRule="auto"/>
              <w:jc w:val="center"/>
              <w:rPr>
                <w:rFonts w:hint="eastAsia"/>
                <w:sz w:val="24"/>
                <w:szCs w:val="24"/>
              </w:rPr>
            </w:pPr>
            <w:r>
              <w:rPr>
                <w:rFonts w:hint="eastAsia"/>
                <w:sz w:val="24"/>
                <w:szCs w:val="24"/>
              </w:rPr>
              <w:t>单价（元）</w:t>
            </w:r>
          </w:p>
        </w:tc>
        <w:tc>
          <w:tcPr>
            <w:tcW w:w="1304" w:type="dxa"/>
            <w:vAlign w:val="center"/>
          </w:tcPr>
          <w:p>
            <w:pPr>
              <w:spacing w:line="480" w:lineRule="auto"/>
              <w:jc w:val="center"/>
              <w:rPr>
                <w:rFonts w:hint="eastAsia"/>
                <w:sz w:val="24"/>
                <w:szCs w:val="24"/>
              </w:rPr>
            </w:pPr>
            <w:r>
              <w:rPr>
                <w:rFonts w:hint="eastAsia"/>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480" w:lineRule="auto"/>
              <w:jc w:val="center"/>
              <w:rPr>
                <w:rFonts w:hint="eastAsia" w:ascii="宋体" w:hAnsi="宋体" w:cs="宋体"/>
                <w:sz w:val="24"/>
                <w:szCs w:val="24"/>
              </w:rPr>
            </w:pPr>
            <w:r>
              <w:rPr>
                <w:rFonts w:hint="eastAsia" w:ascii="宋体" w:hAnsi="宋体" w:cs="宋体"/>
                <w:color w:val="000000"/>
                <w:sz w:val="24"/>
                <w:szCs w:val="24"/>
                <w:lang w:eastAsia="zh-CN"/>
              </w:rPr>
              <w:t>燃气、热水锅炉</w:t>
            </w:r>
            <w:r>
              <w:rPr>
                <w:rFonts w:hint="eastAsia" w:ascii="宋体" w:hAnsi="宋体" w:cs="宋体"/>
                <w:color w:val="000000"/>
                <w:sz w:val="24"/>
                <w:szCs w:val="24"/>
              </w:rPr>
              <w:t>维修维保</w:t>
            </w:r>
          </w:p>
        </w:tc>
        <w:tc>
          <w:tcPr>
            <w:tcW w:w="2376" w:type="dxa"/>
            <w:vAlign w:val="center"/>
          </w:tcPr>
          <w:p>
            <w:pPr>
              <w:spacing w:line="480" w:lineRule="auto"/>
              <w:jc w:val="both"/>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WNSL4-1.25-YQ(L)</w:t>
            </w:r>
          </w:p>
          <w:p>
            <w:pPr>
              <w:spacing w:line="480" w:lineRule="auto"/>
              <w:jc w:val="both"/>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WNS4-1.25-Y、Q（LN30）</w:t>
            </w:r>
          </w:p>
          <w:p>
            <w:pPr>
              <w:spacing w:line="480" w:lineRule="auto"/>
              <w:jc w:val="both"/>
              <w:rPr>
                <w:rFonts w:hint="default" w:ascii="宋体" w:hAnsi="宋体" w:cs="宋体"/>
                <w:sz w:val="21"/>
                <w:szCs w:val="21"/>
                <w:lang w:val="en-US" w:eastAsia="zh-CN"/>
              </w:rPr>
            </w:pPr>
            <w:r>
              <w:rPr>
                <w:rFonts w:hint="eastAsia" w:ascii="宋体" w:hAnsi="宋体" w:cs="宋体"/>
                <w:b w:val="0"/>
                <w:bCs w:val="0"/>
                <w:color w:val="000000" w:themeColor="text1"/>
                <w:sz w:val="21"/>
                <w:szCs w:val="21"/>
                <w:lang w:val="en-US" w:eastAsia="zh-CN"/>
                <w14:textFill>
                  <w14:solidFill>
                    <w14:schemeClr w14:val="tx1"/>
                  </w14:solidFill>
                </w14:textFill>
              </w:rPr>
              <w:t>TFZLN300-1-Q</w:t>
            </w:r>
          </w:p>
        </w:tc>
        <w:tc>
          <w:tcPr>
            <w:tcW w:w="975" w:type="dxa"/>
            <w:vAlign w:val="center"/>
          </w:tcPr>
          <w:p>
            <w:pPr>
              <w:spacing w:line="480" w:lineRule="auto"/>
              <w:jc w:val="center"/>
              <w:rPr>
                <w:rFonts w:hint="eastAsia" w:ascii="宋体" w:hAnsi="宋体" w:cs="宋体"/>
                <w:sz w:val="24"/>
                <w:szCs w:val="24"/>
              </w:rPr>
            </w:pPr>
            <w:r>
              <w:rPr>
                <w:rFonts w:hint="eastAsia" w:ascii="宋体" w:hAnsi="宋体" w:cs="宋体"/>
                <w:sz w:val="24"/>
                <w:szCs w:val="24"/>
              </w:rPr>
              <w:t>6台</w:t>
            </w:r>
          </w:p>
        </w:tc>
        <w:tc>
          <w:tcPr>
            <w:tcW w:w="1320" w:type="dxa"/>
            <w:vAlign w:val="center"/>
          </w:tcPr>
          <w:p>
            <w:pPr>
              <w:spacing w:line="480" w:lineRule="auto"/>
              <w:jc w:val="center"/>
              <w:rPr>
                <w:rFonts w:hint="eastAsia" w:ascii="宋体" w:hAnsi="宋体" w:cs="宋体"/>
                <w:sz w:val="24"/>
                <w:szCs w:val="24"/>
              </w:rPr>
            </w:pPr>
          </w:p>
        </w:tc>
        <w:tc>
          <w:tcPr>
            <w:tcW w:w="1304" w:type="dxa"/>
            <w:vAlign w:val="center"/>
          </w:tcPr>
          <w:p>
            <w:pPr>
              <w:spacing w:line="48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480" w:lineRule="auto"/>
              <w:jc w:val="center"/>
              <w:rPr>
                <w:rFonts w:hint="eastAsia" w:ascii="宋体" w:hAnsi="宋体" w:cs="宋体"/>
                <w:color w:val="000000"/>
                <w:sz w:val="24"/>
                <w:szCs w:val="24"/>
              </w:rPr>
            </w:pPr>
            <w:r>
              <w:rPr>
                <w:rFonts w:hint="eastAsia" w:ascii="宋体" w:hAnsi="宋体" w:cs="宋体"/>
                <w:color w:val="000000"/>
                <w:sz w:val="24"/>
                <w:szCs w:val="24"/>
              </w:rPr>
              <w:t>锅炉清洗材料</w:t>
            </w:r>
          </w:p>
        </w:tc>
        <w:tc>
          <w:tcPr>
            <w:tcW w:w="2376" w:type="dxa"/>
            <w:vAlign w:val="center"/>
          </w:tcPr>
          <w:p>
            <w:pPr>
              <w:spacing w:line="480" w:lineRule="auto"/>
              <w:jc w:val="center"/>
              <w:rPr>
                <w:rFonts w:hint="eastAsia" w:ascii="宋体" w:hAnsi="宋体" w:cs="宋体"/>
                <w:sz w:val="24"/>
                <w:szCs w:val="24"/>
              </w:rPr>
            </w:pPr>
          </w:p>
        </w:tc>
        <w:tc>
          <w:tcPr>
            <w:tcW w:w="975" w:type="dxa"/>
            <w:vAlign w:val="center"/>
          </w:tcPr>
          <w:p>
            <w:pPr>
              <w:spacing w:line="480" w:lineRule="auto"/>
              <w:jc w:val="center"/>
              <w:rPr>
                <w:rFonts w:hint="eastAsia" w:ascii="宋体" w:hAnsi="宋体" w:cs="宋体"/>
                <w:sz w:val="24"/>
                <w:szCs w:val="24"/>
              </w:rPr>
            </w:pPr>
            <w:r>
              <w:rPr>
                <w:rFonts w:hint="eastAsia" w:ascii="宋体" w:hAnsi="宋体" w:cs="宋体"/>
                <w:sz w:val="24"/>
                <w:szCs w:val="24"/>
              </w:rPr>
              <w:t>6台</w:t>
            </w:r>
          </w:p>
        </w:tc>
        <w:tc>
          <w:tcPr>
            <w:tcW w:w="1320" w:type="dxa"/>
            <w:vAlign w:val="center"/>
          </w:tcPr>
          <w:p>
            <w:pPr>
              <w:spacing w:line="480" w:lineRule="auto"/>
              <w:jc w:val="center"/>
              <w:rPr>
                <w:rFonts w:hint="eastAsia" w:ascii="宋体" w:hAnsi="宋体" w:cs="宋体"/>
                <w:sz w:val="24"/>
                <w:szCs w:val="24"/>
              </w:rPr>
            </w:pPr>
          </w:p>
        </w:tc>
        <w:tc>
          <w:tcPr>
            <w:tcW w:w="1304" w:type="dxa"/>
            <w:vAlign w:val="center"/>
          </w:tcPr>
          <w:p>
            <w:pPr>
              <w:spacing w:line="48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480" w:lineRule="auto"/>
              <w:jc w:val="center"/>
              <w:rPr>
                <w:rFonts w:hint="eastAsia" w:ascii="宋体" w:hAnsi="宋体" w:cs="宋体"/>
                <w:color w:val="000000"/>
                <w:sz w:val="24"/>
                <w:szCs w:val="24"/>
              </w:rPr>
            </w:pPr>
            <w:r>
              <w:rPr>
                <w:rFonts w:hint="eastAsia" w:ascii="宋体" w:hAnsi="宋体" w:cs="宋体"/>
                <w:color w:val="000000"/>
                <w:sz w:val="24"/>
                <w:szCs w:val="24"/>
              </w:rPr>
              <w:t>锅炉年检</w:t>
            </w:r>
          </w:p>
        </w:tc>
        <w:tc>
          <w:tcPr>
            <w:tcW w:w="2376" w:type="dxa"/>
            <w:vAlign w:val="center"/>
          </w:tcPr>
          <w:p>
            <w:pPr>
              <w:spacing w:line="480" w:lineRule="auto"/>
              <w:jc w:val="center"/>
              <w:rPr>
                <w:rFonts w:hint="eastAsia" w:ascii="宋体" w:hAnsi="宋体" w:cs="宋体"/>
                <w:sz w:val="24"/>
                <w:szCs w:val="24"/>
              </w:rPr>
            </w:pPr>
          </w:p>
        </w:tc>
        <w:tc>
          <w:tcPr>
            <w:tcW w:w="975" w:type="dxa"/>
            <w:vAlign w:val="center"/>
          </w:tcPr>
          <w:p>
            <w:pPr>
              <w:spacing w:line="480" w:lineRule="auto"/>
              <w:jc w:val="center"/>
              <w:rPr>
                <w:rFonts w:hint="eastAsia" w:ascii="宋体" w:hAnsi="宋体" w:cs="宋体"/>
                <w:sz w:val="24"/>
                <w:szCs w:val="24"/>
              </w:rPr>
            </w:pPr>
            <w:r>
              <w:rPr>
                <w:rFonts w:hint="eastAsia" w:ascii="宋体" w:hAnsi="宋体" w:cs="宋体"/>
                <w:sz w:val="24"/>
                <w:szCs w:val="24"/>
              </w:rPr>
              <w:t>6台</w:t>
            </w:r>
          </w:p>
        </w:tc>
        <w:tc>
          <w:tcPr>
            <w:tcW w:w="1320" w:type="dxa"/>
            <w:vAlign w:val="center"/>
          </w:tcPr>
          <w:p>
            <w:pPr>
              <w:spacing w:line="480" w:lineRule="auto"/>
              <w:jc w:val="center"/>
              <w:rPr>
                <w:rFonts w:hint="eastAsia" w:ascii="宋体" w:hAnsi="宋体" w:cs="宋体"/>
                <w:sz w:val="24"/>
                <w:szCs w:val="24"/>
              </w:rPr>
            </w:pPr>
          </w:p>
        </w:tc>
        <w:tc>
          <w:tcPr>
            <w:tcW w:w="1304" w:type="dxa"/>
            <w:vAlign w:val="center"/>
          </w:tcPr>
          <w:p>
            <w:pPr>
              <w:spacing w:line="48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480" w:lineRule="auto"/>
              <w:jc w:val="center"/>
              <w:rPr>
                <w:rFonts w:hint="eastAsia" w:ascii="宋体" w:hAnsi="宋体" w:cs="宋体"/>
                <w:color w:val="000000"/>
                <w:sz w:val="24"/>
                <w:szCs w:val="24"/>
              </w:rPr>
            </w:pPr>
            <w:r>
              <w:rPr>
                <w:rFonts w:hint="eastAsia" w:ascii="宋体" w:hAnsi="宋体" w:cs="宋体"/>
                <w:color w:val="000000"/>
                <w:sz w:val="24"/>
                <w:szCs w:val="24"/>
              </w:rPr>
              <w:t>仪表、阀门校验及损坏更新</w:t>
            </w:r>
          </w:p>
        </w:tc>
        <w:tc>
          <w:tcPr>
            <w:tcW w:w="2376" w:type="dxa"/>
            <w:vAlign w:val="center"/>
          </w:tcPr>
          <w:p>
            <w:pPr>
              <w:spacing w:line="480" w:lineRule="auto"/>
              <w:jc w:val="center"/>
              <w:rPr>
                <w:rFonts w:hint="eastAsia" w:ascii="宋体" w:hAnsi="宋体" w:cs="宋体"/>
                <w:sz w:val="24"/>
                <w:szCs w:val="24"/>
              </w:rPr>
            </w:pPr>
          </w:p>
        </w:tc>
        <w:tc>
          <w:tcPr>
            <w:tcW w:w="975" w:type="dxa"/>
            <w:vAlign w:val="center"/>
          </w:tcPr>
          <w:p>
            <w:pPr>
              <w:spacing w:line="480" w:lineRule="auto"/>
              <w:jc w:val="center"/>
              <w:rPr>
                <w:rFonts w:hint="eastAsia" w:ascii="宋体" w:hAnsi="宋体" w:cs="宋体"/>
                <w:sz w:val="24"/>
                <w:szCs w:val="24"/>
              </w:rPr>
            </w:pPr>
            <w:r>
              <w:rPr>
                <w:rFonts w:hint="eastAsia" w:ascii="宋体" w:hAnsi="宋体" w:cs="宋体"/>
                <w:sz w:val="24"/>
                <w:szCs w:val="24"/>
              </w:rPr>
              <w:t>6台</w:t>
            </w:r>
          </w:p>
        </w:tc>
        <w:tc>
          <w:tcPr>
            <w:tcW w:w="1320" w:type="dxa"/>
            <w:vAlign w:val="center"/>
          </w:tcPr>
          <w:p>
            <w:pPr>
              <w:spacing w:line="480" w:lineRule="auto"/>
              <w:jc w:val="center"/>
              <w:rPr>
                <w:rFonts w:hint="eastAsia" w:ascii="宋体" w:hAnsi="宋体" w:cs="宋体"/>
                <w:sz w:val="24"/>
                <w:szCs w:val="24"/>
              </w:rPr>
            </w:pPr>
          </w:p>
        </w:tc>
        <w:tc>
          <w:tcPr>
            <w:tcW w:w="1304" w:type="dxa"/>
            <w:vAlign w:val="center"/>
          </w:tcPr>
          <w:p>
            <w:pPr>
              <w:spacing w:line="48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南北院锅炉房内管道损坏更新</w:t>
            </w:r>
          </w:p>
        </w:tc>
        <w:tc>
          <w:tcPr>
            <w:tcW w:w="2376" w:type="dxa"/>
            <w:vAlign w:val="center"/>
          </w:tcPr>
          <w:p>
            <w:pPr>
              <w:spacing w:line="480" w:lineRule="auto"/>
              <w:jc w:val="center"/>
              <w:rPr>
                <w:rFonts w:hint="eastAsia" w:ascii="宋体" w:hAnsi="宋体" w:cs="宋体"/>
                <w:sz w:val="24"/>
                <w:szCs w:val="24"/>
              </w:rPr>
            </w:pPr>
          </w:p>
        </w:tc>
        <w:tc>
          <w:tcPr>
            <w:tcW w:w="975" w:type="dxa"/>
            <w:vAlign w:val="center"/>
          </w:tcPr>
          <w:p>
            <w:pPr>
              <w:spacing w:line="480" w:lineRule="auto"/>
              <w:jc w:val="center"/>
              <w:rPr>
                <w:rFonts w:hint="eastAsia" w:ascii="宋体" w:hAnsi="宋体" w:cs="宋体"/>
                <w:sz w:val="24"/>
                <w:szCs w:val="24"/>
              </w:rPr>
            </w:pPr>
            <w:r>
              <w:rPr>
                <w:rFonts w:hint="eastAsia" w:ascii="宋体" w:hAnsi="宋体" w:cs="宋体"/>
                <w:sz w:val="24"/>
                <w:szCs w:val="24"/>
              </w:rPr>
              <w:t>2</w:t>
            </w:r>
          </w:p>
        </w:tc>
        <w:tc>
          <w:tcPr>
            <w:tcW w:w="1320" w:type="dxa"/>
            <w:vAlign w:val="center"/>
          </w:tcPr>
          <w:p>
            <w:pPr>
              <w:spacing w:line="480" w:lineRule="auto"/>
              <w:jc w:val="center"/>
              <w:rPr>
                <w:rFonts w:hint="eastAsia" w:ascii="宋体" w:hAnsi="宋体" w:cs="宋体"/>
                <w:sz w:val="24"/>
                <w:szCs w:val="24"/>
              </w:rPr>
            </w:pPr>
          </w:p>
        </w:tc>
        <w:tc>
          <w:tcPr>
            <w:tcW w:w="1304" w:type="dxa"/>
            <w:vAlign w:val="center"/>
          </w:tcPr>
          <w:p>
            <w:pPr>
              <w:spacing w:line="48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480" w:lineRule="auto"/>
              <w:jc w:val="center"/>
              <w:rPr>
                <w:rFonts w:hint="eastAsia" w:ascii="宋体" w:hAnsi="宋体" w:cs="宋体"/>
                <w:color w:val="000000"/>
                <w:sz w:val="24"/>
                <w:szCs w:val="24"/>
              </w:rPr>
            </w:pPr>
            <w:r>
              <w:rPr>
                <w:rFonts w:hint="eastAsia" w:ascii="宋体" w:hAnsi="宋体" w:cs="宋体"/>
                <w:color w:val="000000"/>
                <w:sz w:val="24"/>
                <w:szCs w:val="24"/>
              </w:rPr>
              <w:t>热水锅炉维保</w:t>
            </w:r>
          </w:p>
        </w:tc>
        <w:tc>
          <w:tcPr>
            <w:tcW w:w="2376" w:type="dxa"/>
            <w:vAlign w:val="center"/>
          </w:tcPr>
          <w:p>
            <w:pPr>
              <w:spacing w:line="480" w:lineRule="auto"/>
              <w:jc w:val="center"/>
              <w:rPr>
                <w:rFonts w:hint="eastAsia" w:ascii="宋体" w:hAnsi="宋体" w:cs="宋体"/>
                <w:sz w:val="24"/>
                <w:szCs w:val="24"/>
              </w:rPr>
            </w:pPr>
          </w:p>
        </w:tc>
        <w:tc>
          <w:tcPr>
            <w:tcW w:w="975" w:type="dxa"/>
            <w:vAlign w:val="center"/>
          </w:tcPr>
          <w:p>
            <w:pPr>
              <w:spacing w:line="480" w:lineRule="auto"/>
              <w:jc w:val="center"/>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台</w:t>
            </w:r>
          </w:p>
        </w:tc>
        <w:tc>
          <w:tcPr>
            <w:tcW w:w="1320" w:type="dxa"/>
            <w:vAlign w:val="center"/>
          </w:tcPr>
          <w:p>
            <w:pPr>
              <w:spacing w:line="480" w:lineRule="auto"/>
              <w:jc w:val="center"/>
              <w:rPr>
                <w:rFonts w:hint="eastAsia" w:ascii="宋体" w:hAnsi="宋体" w:cs="宋体"/>
                <w:sz w:val="24"/>
                <w:szCs w:val="24"/>
              </w:rPr>
            </w:pPr>
          </w:p>
        </w:tc>
        <w:tc>
          <w:tcPr>
            <w:tcW w:w="1304" w:type="dxa"/>
            <w:vAlign w:val="center"/>
          </w:tcPr>
          <w:p>
            <w:pPr>
              <w:spacing w:line="48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5"/>
            <w:vAlign w:val="center"/>
          </w:tcPr>
          <w:p>
            <w:pPr>
              <w:spacing w:line="480" w:lineRule="auto"/>
              <w:ind w:firstLine="630" w:firstLineChars="300"/>
              <w:jc w:val="both"/>
              <w:rPr>
                <w:rFonts w:hint="eastAsia" w:eastAsiaTheme="minorEastAsia"/>
                <w:sz w:val="24"/>
                <w:szCs w:val="24"/>
                <w:lang w:eastAsia="zh-CN"/>
              </w:rPr>
            </w:pPr>
            <w:r>
              <w:rPr>
                <w:rFonts w:hint="eastAsia"/>
                <w:color w:val="000000" w:themeColor="text1"/>
                <w:sz w:val="21"/>
                <w:szCs w:val="21"/>
                <w:lang w:eastAsia="zh-CN"/>
                <w14:textFill>
                  <w14:solidFill>
                    <w14:schemeClr w14:val="tx1"/>
                  </w14:solidFill>
                </w14:textFill>
              </w:rPr>
              <w:t>分气缸及蒸汽管道：以现场实际考察为准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5"/>
            <w:vAlign w:val="center"/>
          </w:tcPr>
          <w:p>
            <w:pPr>
              <w:spacing w:line="480" w:lineRule="auto"/>
              <w:jc w:val="left"/>
              <w:rPr>
                <w:rFonts w:hint="eastAsia" w:eastAsiaTheme="minorEastAsia"/>
                <w:sz w:val="24"/>
                <w:szCs w:val="24"/>
                <w:lang w:eastAsia="zh-CN"/>
              </w:rPr>
            </w:pPr>
            <w:r>
              <w:rPr>
                <w:rFonts w:hint="eastAsia"/>
                <w:sz w:val="21"/>
                <w:szCs w:val="21"/>
              </w:rPr>
              <w:t>备注：</w:t>
            </w:r>
            <w:r>
              <w:rPr>
                <w:rFonts w:hint="eastAsia"/>
                <w:sz w:val="21"/>
                <w:szCs w:val="21"/>
                <w:lang w:eastAsia="zh-CN"/>
              </w:rPr>
              <w:t>需要现场勘察，按锅炉规格、型号锅炉（蒸汽管道）分开报价。</w:t>
            </w:r>
          </w:p>
        </w:tc>
      </w:tr>
    </w:tbl>
    <w:p>
      <w:pPr>
        <w:pStyle w:val="4"/>
        <w:rPr>
          <w:color w:val="auto"/>
        </w:rPr>
      </w:pPr>
      <w:bookmarkStart w:id="1" w:name="_Toc129941024"/>
      <w:r>
        <w:rPr>
          <w:rFonts w:hint="eastAsia"/>
          <w:color w:val="auto"/>
        </w:rPr>
        <w:t>三、服务要求</w:t>
      </w:r>
      <w:bookmarkEnd w:id="1"/>
    </w:p>
    <w:p>
      <w:pPr>
        <w:spacing w:beforeLines="50" w:afterLines="50" w:line="360" w:lineRule="auto"/>
        <w:ind w:firstLine="720" w:firstLineChars="300"/>
        <w:rPr>
          <w:rFonts w:ascii="宋体" w:hAnsi="宋体"/>
          <w:kern w:val="0"/>
          <w:sz w:val="24"/>
          <w:szCs w:val="24"/>
        </w:rPr>
      </w:pPr>
      <w:r>
        <w:rPr>
          <w:rFonts w:hint="eastAsia" w:ascii="宋体" w:hAnsi="宋体"/>
          <w:kern w:val="0"/>
          <w:sz w:val="24"/>
          <w:szCs w:val="24"/>
        </w:rPr>
        <w:t>1、按维保项目的各类配件使用周期，编制每个年度的预防性维护保养计划表，并按计划表准时完成维保服务工作，并提供相关记录表单和验收资料。当系统故障不符合要求时，及时更换对应设备配件。</w:t>
      </w:r>
    </w:p>
    <w:p>
      <w:pPr>
        <w:spacing w:beforeLines="50" w:afterLines="50" w:line="360" w:lineRule="auto"/>
        <w:ind w:firstLine="480" w:firstLineChars="200"/>
        <w:rPr>
          <w:rFonts w:ascii="宋体" w:hAnsi="宋体"/>
          <w:kern w:val="0"/>
          <w:sz w:val="24"/>
          <w:szCs w:val="24"/>
        </w:rPr>
      </w:pPr>
      <w:r>
        <w:rPr>
          <w:rFonts w:hint="eastAsia" w:ascii="宋体" w:hAnsi="宋体"/>
          <w:kern w:val="0"/>
          <w:sz w:val="24"/>
          <w:szCs w:val="24"/>
        </w:rPr>
        <w:t>2、针对本项目的系统设备，应对常规的维修配件，关键元器件和设备建立备品库，确保故障后的立即修复。</w:t>
      </w:r>
    </w:p>
    <w:p>
      <w:pPr>
        <w:pStyle w:val="4"/>
        <w:rPr>
          <w:color w:val="auto"/>
        </w:rPr>
      </w:pPr>
      <w:bookmarkStart w:id="2" w:name="_Toc129941025"/>
      <w:r>
        <w:rPr>
          <w:rFonts w:hint="eastAsia"/>
          <w:color w:val="auto"/>
        </w:rPr>
        <w:t>四、维修响应</w:t>
      </w:r>
      <w:bookmarkEnd w:id="2"/>
    </w:p>
    <w:p>
      <w:pPr>
        <w:spacing w:beforeLines="50" w:afterLines="50" w:line="360" w:lineRule="auto"/>
        <w:ind w:firstLine="480" w:firstLineChars="200"/>
        <w:rPr>
          <w:rFonts w:ascii="宋体" w:hAnsi="宋体"/>
          <w:kern w:val="0"/>
          <w:sz w:val="24"/>
          <w:szCs w:val="24"/>
        </w:rPr>
      </w:pPr>
      <w:r>
        <w:rPr>
          <w:rFonts w:hint="eastAsia" w:ascii="宋体" w:hAnsi="宋体"/>
          <w:kern w:val="0"/>
          <w:sz w:val="24"/>
          <w:szCs w:val="24"/>
        </w:rPr>
        <w:t>服务期内，如设备出现故障，需在接到招标人电话后工程师应立即响应,2小时内到达现场排查尽快恢复系统正常运行，如无法独立完成维修工作的，中标人应在接到招标人或工程师的联系电话后一小时之内派专业工程师到现场。</w:t>
      </w:r>
    </w:p>
    <w:p>
      <w:pPr>
        <w:spacing w:beforeLines="50" w:afterLines="50" w:line="360" w:lineRule="auto"/>
        <w:ind w:firstLine="480" w:firstLineChars="200"/>
        <w:rPr>
          <w:rFonts w:ascii="Times New Roman" w:hAnsi="Times New Roman"/>
          <w:sz w:val="24"/>
          <w:szCs w:val="24"/>
        </w:rPr>
      </w:pPr>
      <w:r>
        <w:rPr>
          <w:rFonts w:hint="eastAsia" w:ascii="宋体" w:hAnsi="宋体"/>
          <w:kern w:val="0"/>
          <w:sz w:val="24"/>
          <w:szCs w:val="24"/>
        </w:rPr>
        <w:t>如系统因设备故障无法及时修复的，中标人应确保供应，如派驻人员在现场手动控制系统，或提供合适备用设备等措施。</w:t>
      </w:r>
      <w:r>
        <w:rPr>
          <w:rFonts w:hint="eastAsia" w:ascii="宋体" w:hAnsi="宋体" w:cs="宋体"/>
          <w:sz w:val="24"/>
          <w:szCs w:val="24"/>
        </w:rPr>
        <w:t xml:space="preserve">     </w:t>
      </w:r>
    </w:p>
    <w:p>
      <w:pPr>
        <w:widowControl/>
        <w:spacing w:line="500" w:lineRule="exact"/>
        <w:jc w:val="both"/>
        <w:rPr>
          <w:rFonts w:hint="eastAsia" w:ascii="华文中宋" w:hAnsi="华文中宋" w:eastAsia="华文中宋" w:cs="Times New Roman"/>
          <w:b/>
          <w:bCs/>
          <w:color w:val="auto"/>
          <w:kern w:val="0"/>
          <w:sz w:val="32"/>
          <w:szCs w:val="32"/>
          <w:lang w:val="en-US" w:eastAsia="zh-CN" w:bidi="ar-SA"/>
        </w:rPr>
      </w:pPr>
      <w:r>
        <w:rPr>
          <w:rFonts w:hint="eastAsia" w:ascii="华文中宋" w:hAnsi="华文中宋" w:eastAsia="华文中宋" w:cs="Times New Roman"/>
          <w:b/>
          <w:bCs/>
          <w:color w:val="auto"/>
          <w:kern w:val="0"/>
          <w:sz w:val="32"/>
          <w:szCs w:val="32"/>
          <w:lang w:val="en-US" w:eastAsia="zh-CN" w:bidi="ar-SA"/>
        </w:rPr>
        <w:t>五、 服务需求</w:t>
      </w:r>
    </w:p>
    <w:p>
      <w:pPr>
        <w:widowControl/>
        <w:spacing w:line="660" w:lineRule="exact"/>
        <w:jc w:val="left"/>
        <w:rPr>
          <w:rFonts w:hint="eastAsia" w:ascii="Times New Roman" w:hAnsi="Times New Roman"/>
          <w:b/>
          <w:bCs/>
          <w:sz w:val="24"/>
          <w:szCs w:val="24"/>
        </w:rPr>
      </w:pPr>
      <w:r>
        <w:rPr>
          <w:rFonts w:hint="eastAsia" w:ascii="Times New Roman" w:hAnsi="Times New Roman"/>
          <w:b/>
          <w:bCs/>
          <w:sz w:val="24"/>
          <w:szCs w:val="24"/>
          <w:lang w:eastAsia="zh-CN"/>
        </w:rPr>
        <w:t>（</w:t>
      </w:r>
      <w:r>
        <w:rPr>
          <w:rFonts w:hint="eastAsia" w:ascii="Times New Roman" w:hAnsi="Times New Roman"/>
          <w:b/>
          <w:bCs/>
          <w:sz w:val="24"/>
          <w:szCs w:val="24"/>
        </w:rPr>
        <w:t>一</w:t>
      </w:r>
      <w:r>
        <w:rPr>
          <w:rFonts w:hint="eastAsia" w:ascii="Times New Roman" w:hAnsi="Times New Roman"/>
          <w:b/>
          <w:bCs/>
          <w:sz w:val="24"/>
          <w:szCs w:val="24"/>
          <w:lang w:eastAsia="zh-CN"/>
        </w:rPr>
        <w:t>）</w:t>
      </w:r>
      <w:r>
        <w:rPr>
          <w:rFonts w:hint="eastAsia" w:ascii="Times New Roman" w:hAnsi="Times New Roman"/>
          <w:b/>
          <w:bCs/>
          <w:sz w:val="24"/>
          <w:szCs w:val="24"/>
        </w:rPr>
        <w:t>、服务内容：</w:t>
      </w:r>
    </w:p>
    <w:p>
      <w:pPr>
        <w:widowControl/>
        <w:spacing w:line="660" w:lineRule="exact"/>
        <w:jc w:val="left"/>
        <w:rPr>
          <w:rFonts w:hint="eastAsia" w:ascii="Times New Roman" w:hAnsi="Times New Roman"/>
          <w:sz w:val="21"/>
          <w:szCs w:val="21"/>
        </w:rPr>
      </w:pPr>
      <w:r>
        <w:rPr>
          <w:rFonts w:hint="eastAsia" w:ascii="Times New Roman" w:hAnsi="Times New Roman"/>
          <w:sz w:val="24"/>
          <w:szCs w:val="24"/>
        </w:rPr>
        <w:t>（1）</w:t>
      </w:r>
      <w:r>
        <w:rPr>
          <w:rFonts w:hint="eastAsia" w:ascii="Times New Roman" w:hAnsi="Times New Roman"/>
          <w:sz w:val="21"/>
          <w:szCs w:val="21"/>
        </w:rPr>
        <w:t>燃气</w:t>
      </w:r>
      <w:r>
        <w:rPr>
          <w:rFonts w:hint="eastAsia" w:ascii="Times New Roman" w:hAnsi="Times New Roman"/>
          <w:sz w:val="21"/>
          <w:szCs w:val="21"/>
          <w:lang w:eastAsia="zh-CN"/>
        </w:rPr>
        <w:t>、热水</w:t>
      </w:r>
      <w:r>
        <w:rPr>
          <w:rFonts w:hint="eastAsia" w:ascii="Times New Roman" w:hAnsi="Times New Roman"/>
          <w:sz w:val="21"/>
          <w:szCs w:val="21"/>
        </w:rPr>
        <w:t>锅炉</w:t>
      </w:r>
      <w:r>
        <w:rPr>
          <w:rFonts w:hint="eastAsia" w:ascii="Times New Roman" w:hAnsi="Times New Roman"/>
          <w:sz w:val="21"/>
          <w:szCs w:val="21"/>
          <w:lang w:eastAsia="zh-CN"/>
        </w:rPr>
        <w:t>、分气缸及管道</w:t>
      </w:r>
      <w:r>
        <w:rPr>
          <w:rFonts w:hint="eastAsia" w:ascii="Times New Roman" w:hAnsi="Times New Roman"/>
          <w:sz w:val="21"/>
          <w:szCs w:val="21"/>
        </w:rPr>
        <w:t>年检维修保养更换如下：</w:t>
      </w:r>
    </w:p>
    <w:p>
      <w:pPr>
        <w:widowControl/>
        <w:spacing w:line="660" w:lineRule="exact"/>
        <w:jc w:val="left"/>
        <w:rPr>
          <w:rFonts w:hint="eastAsia" w:ascii="Times New Roman" w:hAnsi="Times New Roman"/>
          <w:sz w:val="24"/>
          <w:szCs w:val="24"/>
        </w:rPr>
      </w:pPr>
      <w:r>
        <w:rPr>
          <w:rFonts w:hint="eastAsia" w:ascii="Times New Roman" w:hAnsi="Times New Roman"/>
          <w:sz w:val="24"/>
          <w:szCs w:val="24"/>
        </w:rPr>
        <w:t>1、六台燃气</w:t>
      </w:r>
      <w:r>
        <w:rPr>
          <w:rFonts w:hint="eastAsia" w:ascii="Times New Roman" w:hAnsi="Times New Roman"/>
          <w:sz w:val="24"/>
          <w:szCs w:val="24"/>
          <w:lang w:eastAsia="zh-CN"/>
        </w:rPr>
        <w:t>、热水</w:t>
      </w:r>
      <w:r>
        <w:rPr>
          <w:rFonts w:hint="eastAsia" w:ascii="Times New Roman" w:hAnsi="Times New Roman"/>
          <w:sz w:val="24"/>
          <w:szCs w:val="24"/>
        </w:rPr>
        <w:t>锅炉冷凝器、省煤器、锅炉锅桶清洗；</w:t>
      </w:r>
    </w:p>
    <w:p>
      <w:pPr>
        <w:widowControl/>
        <w:spacing w:line="660" w:lineRule="exact"/>
        <w:jc w:val="left"/>
        <w:rPr>
          <w:rFonts w:hint="eastAsia" w:ascii="Times New Roman" w:hAnsi="Times New Roman"/>
          <w:sz w:val="24"/>
          <w:szCs w:val="24"/>
        </w:rPr>
      </w:pPr>
      <w:r>
        <w:rPr>
          <w:rFonts w:hint="eastAsia" w:ascii="Times New Roman" w:hAnsi="Times New Roman"/>
          <w:sz w:val="24"/>
          <w:szCs w:val="24"/>
        </w:rPr>
        <w:t>2、排污阀、止回阀及送气阀门部分更换；</w:t>
      </w:r>
    </w:p>
    <w:p>
      <w:pPr>
        <w:widowControl/>
        <w:spacing w:line="660" w:lineRule="exact"/>
        <w:jc w:val="left"/>
        <w:rPr>
          <w:rFonts w:hint="eastAsia" w:ascii="Times New Roman" w:hAnsi="Times New Roman"/>
          <w:sz w:val="24"/>
          <w:szCs w:val="24"/>
        </w:rPr>
      </w:pPr>
      <w:r>
        <w:rPr>
          <w:rFonts w:hint="eastAsia" w:ascii="Times New Roman" w:hAnsi="Times New Roman"/>
          <w:sz w:val="24"/>
          <w:szCs w:val="24"/>
        </w:rPr>
        <w:t>3、安全阀及压力表效验；</w:t>
      </w:r>
    </w:p>
    <w:p>
      <w:pPr>
        <w:widowControl/>
        <w:spacing w:line="660" w:lineRule="exact"/>
        <w:jc w:val="left"/>
        <w:rPr>
          <w:rFonts w:hint="eastAsia" w:ascii="Times New Roman" w:hAnsi="Times New Roman"/>
          <w:sz w:val="24"/>
          <w:szCs w:val="24"/>
        </w:rPr>
      </w:pPr>
      <w:r>
        <w:rPr>
          <w:rFonts w:hint="eastAsia" w:ascii="Times New Roman" w:hAnsi="Times New Roman"/>
          <w:sz w:val="24"/>
          <w:szCs w:val="24"/>
        </w:rPr>
        <w:t>4、燃烧机保养及更换配件；</w:t>
      </w:r>
    </w:p>
    <w:p>
      <w:pPr>
        <w:widowControl/>
        <w:spacing w:line="660" w:lineRule="exact"/>
        <w:jc w:val="left"/>
        <w:rPr>
          <w:rFonts w:hint="eastAsia" w:ascii="Times New Roman" w:hAnsi="Times New Roman"/>
          <w:sz w:val="24"/>
          <w:szCs w:val="24"/>
        </w:rPr>
      </w:pPr>
      <w:r>
        <w:rPr>
          <w:rFonts w:hint="eastAsia" w:ascii="Times New Roman" w:hAnsi="Times New Roman"/>
          <w:sz w:val="24"/>
          <w:szCs w:val="24"/>
        </w:rPr>
        <w:t>5、水位计及水位高低报警器保养及更换；</w:t>
      </w:r>
    </w:p>
    <w:p>
      <w:pPr>
        <w:widowControl/>
        <w:spacing w:line="660" w:lineRule="exact"/>
        <w:jc w:val="left"/>
        <w:rPr>
          <w:rFonts w:hint="eastAsia" w:ascii="Times New Roman" w:hAnsi="Times New Roman"/>
          <w:sz w:val="24"/>
          <w:szCs w:val="24"/>
        </w:rPr>
      </w:pPr>
      <w:r>
        <w:rPr>
          <w:rFonts w:hint="eastAsia" w:ascii="Times New Roman" w:hAnsi="Times New Roman"/>
          <w:sz w:val="24"/>
          <w:szCs w:val="24"/>
        </w:rPr>
        <w:t>6、锅炉操作柜保养及更换配件。</w:t>
      </w:r>
    </w:p>
    <w:p>
      <w:pPr>
        <w:widowControl/>
        <w:spacing w:line="660" w:lineRule="exact"/>
        <w:jc w:val="left"/>
        <w:rPr>
          <w:rFonts w:hint="eastAsia" w:ascii="Times New Roman" w:hAnsi="Times New Roman"/>
          <w:sz w:val="24"/>
          <w:szCs w:val="24"/>
          <w:lang w:val="en-US" w:eastAsia="zh-CN"/>
        </w:rPr>
      </w:pPr>
      <w:r>
        <w:rPr>
          <w:rFonts w:hint="eastAsia" w:ascii="Times New Roman" w:hAnsi="Times New Roman"/>
          <w:sz w:val="24"/>
          <w:szCs w:val="24"/>
          <w:lang w:val="en-US" w:eastAsia="zh-CN"/>
        </w:rPr>
        <w:t>7、分气缸及管道检修及更换配件</w:t>
      </w:r>
    </w:p>
    <w:p>
      <w:pPr>
        <w:widowControl/>
        <w:spacing w:line="660" w:lineRule="exact"/>
        <w:jc w:val="left"/>
        <w:rPr>
          <w:rFonts w:hint="eastAsia" w:ascii="Times New Roman" w:hAnsi="Times New Roman"/>
          <w:sz w:val="24"/>
          <w:szCs w:val="24"/>
        </w:rPr>
      </w:pPr>
      <w:r>
        <w:rPr>
          <w:rFonts w:hint="eastAsia" w:ascii="Times New Roman" w:hAnsi="Times New Roman"/>
          <w:sz w:val="24"/>
          <w:szCs w:val="24"/>
        </w:rPr>
        <w:t>（注：具体维保以现场勘察为准）</w:t>
      </w:r>
    </w:p>
    <w:p>
      <w:pPr>
        <w:widowControl/>
        <w:spacing w:line="660" w:lineRule="exact"/>
        <w:jc w:val="left"/>
        <w:rPr>
          <w:rFonts w:hint="eastAsia" w:ascii="Times New Roman" w:hAnsi="Times New Roman"/>
          <w:sz w:val="24"/>
          <w:szCs w:val="24"/>
        </w:rPr>
      </w:pPr>
      <w:r>
        <w:rPr>
          <w:rFonts w:hint="eastAsia" w:ascii="Times New Roman" w:hAnsi="Times New Roman"/>
          <w:sz w:val="24"/>
          <w:szCs w:val="24"/>
        </w:rPr>
        <w:t>（2）服务要求</w:t>
      </w:r>
    </w:p>
    <w:p>
      <w:pPr>
        <w:widowControl/>
        <w:spacing w:line="660" w:lineRule="exact"/>
        <w:jc w:val="left"/>
        <w:rPr>
          <w:rFonts w:hint="eastAsia" w:ascii="Times New Roman" w:hAnsi="Times New Roman"/>
          <w:sz w:val="24"/>
          <w:szCs w:val="24"/>
        </w:rPr>
      </w:pPr>
      <w:r>
        <w:rPr>
          <w:rFonts w:hint="eastAsia" w:ascii="Times New Roman" w:hAnsi="Times New Roman"/>
          <w:sz w:val="24"/>
          <w:szCs w:val="24"/>
        </w:rPr>
        <w:t>1、配合院方完成各种安全检查工作；</w:t>
      </w:r>
    </w:p>
    <w:p>
      <w:pPr>
        <w:widowControl/>
        <w:spacing w:line="660" w:lineRule="exact"/>
        <w:jc w:val="left"/>
        <w:rPr>
          <w:rFonts w:hint="eastAsia" w:ascii="Times New Roman" w:hAnsi="Times New Roman"/>
          <w:sz w:val="24"/>
          <w:szCs w:val="24"/>
        </w:rPr>
      </w:pPr>
      <w:r>
        <w:rPr>
          <w:rFonts w:hint="eastAsia" w:ascii="Times New Roman" w:hAnsi="Times New Roman"/>
          <w:sz w:val="24"/>
          <w:szCs w:val="24"/>
        </w:rPr>
        <w:t>2、24小时有人员在现场保证</w:t>
      </w:r>
      <w:r>
        <w:rPr>
          <w:rFonts w:hint="eastAsia" w:ascii="Times New Roman" w:hAnsi="Times New Roman"/>
          <w:sz w:val="24"/>
          <w:szCs w:val="24"/>
          <w:lang w:eastAsia="zh-CN"/>
        </w:rPr>
        <w:t>燃气、热水锅炉、蒸汽管道</w:t>
      </w:r>
      <w:r>
        <w:rPr>
          <w:rFonts w:hint="eastAsia" w:ascii="Times New Roman" w:hAnsi="Times New Roman"/>
          <w:sz w:val="24"/>
          <w:szCs w:val="24"/>
        </w:rPr>
        <w:t>在供暖期正常供暖，避免事故发生。在非供暖期对锅炉</w:t>
      </w:r>
      <w:r>
        <w:rPr>
          <w:rFonts w:hint="eastAsia" w:ascii="Times New Roman" w:hAnsi="Times New Roman"/>
          <w:sz w:val="24"/>
          <w:szCs w:val="24"/>
          <w:lang w:eastAsia="zh-CN"/>
        </w:rPr>
        <w:t>、蒸汽管道</w:t>
      </w:r>
      <w:r>
        <w:rPr>
          <w:rFonts w:hint="eastAsia" w:ascii="Times New Roman" w:hAnsi="Times New Roman"/>
          <w:sz w:val="24"/>
          <w:szCs w:val="24"/>
        </w:rPr>
        <w:t>进行维护和保养，保证供暖开始时无故障；</w:t>
      </w:r>
    </w:p>
    <w:p>
      <w:pPr>
        <w:widowControl/>
        <w:spacing w:line="660" w:lineRule="exact"/>
        <w:jc w:val="left"/>
        <w:rPr>
          <w:rFonts w:hint="eastAsia" w:ascii="Times New Roman" w:hAnsi="Times New Roman"/>
          <w:sz w:val="24"/>
          <w:szCs w:val="24"/>
        </w:rPr>
      </w:pPr>
      <w:r>
        <w:rPr>
          <w:rFonts w:hint="eastAsia" w:ascii="Times New Roman" w:hAnsi="Times New Roman"/>
          <w:sz w:val="24"/>
          <w:szCs w:val="24"/>
        </w:rPr>
        <w:t>3、提供</w:t>
      </w:r>
      <w:r>
        <w:rPr>
          <w:rFonts w:hint="eastAsia" w:ascii="Times New Roman" w:hAnsi="Times New Roman"/>
          <w:sz w:val="24"/>
          <w:szCs w:val="24"/>
          <w:lang w:eastAsia="zh-CN"/>
        </w:rPr>
        <w:t>燃气、热水锅炉</w:t>
      </w:r>
      <w:r>
        <w:rPr>
          <w:rFonts w:hint="eastAsia" w:ascii="Times New Roman" w:hAnsi="Times New Roman"/>
          <w:sz w:val="24"/>
          <w:szCs w:val="24"/>
        </w:rPr>
        <w:t>所使用全部药剂；</w:t>
      </w:r>
    </w:p>
    <w:p>
      <w:pPr>
        <w:widowControl/>
        <w:spacing w:line="660" w:lineRule="exact"/>
        <w:jc w:val="left"/>
        <w:rPr>
          <w:rFonts w:hint="eastAsia" w:ascii="Times New Roman" w:hAnsi="Times New Roman"/>
          <w:sz w:val="24"/>
          <w:szCs w:val="24"/>
        </w:rPr>
      </w:pPr>
      <w:r>
        <w:rPr>
          <w:rFonts w:hint="eastAsia" w:ascii="Times New Roman" w:hAnsi="Times New Roman"/>
          <w:sz w:val="24"/>
          <w:szCs w:val="24"/>
        </w:rPr>
        <w:t>4、运行期间如设置损坏，及时向院方报告；</w:t>
      </w:r>
    </w:p>
    <w:p>
      <w:pPr>
        <w:widowControl/>
        <w:spacing w:line="660" w:lineRule="exact"/>
        <w:jc w:val="left"/>
        <w:rPr>
          <w:rFonts w:hint="eastAsia" w:ascii="Times New Roman" w:hAnsi="Times New Roman"/>
          <w:sz w:val="24"/>
          <w:szCs w:val="24"/>
        </w:rPr>
      </w:pPr>
      <w:r>
        <w:rPr>
          <w:rFonts w:hint="eastAsia" w:ascii="Times New Roman" w:hAnsi="Times New Roman"/>
          <w:sz w:val="24"/>
          <w:szCs w:val="24"/>
        </w:rPr>
        <w:t>5、每天进行数据抄录，发现设备运行出现异常，及时向院方汇报情况；</w:t>
      </w:r>
    </w:p>
    <w:p>
      <w:pPr>
        <w:widowControl/>
        <w:spacing w:line="660" w:lineRule="exact"/>
        <w:jc w:val="left"/>
        <w:rPr>
          <w:rFonts w:hint="eastAsia" w:ascii="Times New Roman" w:hAnsi="Times New Roman"/>
          <w:sz w:val="24"/>
          <w:szCs w:val="24"/>
        </w:rPr>
      </w:pPr>
      <w:r>
        <w:rPr>
          <w:rFonts w:hint="eastAsia" w:ascii="Times New Roman" w:hAnsi="Times New Roman"/>
          <w:sz w:val="24"/>
          <w:szCs w:val="24"/>
        </w:rPr>
        <w:t>6、记录</w:t>
      </w:r>
      <w:r>
        <w:rPr>
          <w:rFonts w:hint="eastAsia" w:ascii="Times New Roman" w:hAnsi="Times New Roman"/>
          <w:sz w:val="24"/>
          <w:szCs w:val="24"/>
          <w:lang w:eastAsia="zh-CN"/>
        </w:rPr>
        <w:t>燃气、热水锅炉</w:t>
      </w:r>
      <w:r>
        <w:rPr>
          <w:rFonts w:hint="eastAsia" w:ascii="Times New Roman" w:hAnsi="Times New Roman"/>
          <w:sz w:val="24"/>
          <w:szCs w:val="24"/>
        </w:rPr>
        <w:t>每日运行记录表、设备维护及保养记录表、药剂使用量记录表及台账；</w:t>
      </w:r>
    </w:p>
    <w:p>
      <w:pPr>
        <w:widowControl/>
        <w:spacing w:line="660" w:lineRule="exact"/>
        <w:jc w:val="left"/>
        <w:rPr>
          <w:rFonts w:hint="eastAsia" w:ascii="Times New Roman" w:hAnsi="Times New Roman"/>
          <w:b/>
          <w:bCs/>
          <w:color w:val="auto"/>
          <w:sz w:val="24"/>
          <w:szCs w:val="24"/>
        </w:rPr>
      </w:pPr>
      <w:r>
        <w:rPr>
          <w:rFonts w:hint="eastAsia" w:ascii="Times New Roman" w:hAnsi="Times New Roman"/>
          <w:b/>
          <w:bCs/>
          <w:color w:val="auto"/>
          <w:sz w:val="24"/>
          <w:szCs w:val="24"/>
        </w:rPr>
        <w:t>7、需提供满足此项服务的技术人员</w:t>
      </w:r>
      <w:r>
        <w:rPr>
          <w:rFonts w:hint="eastAsia" w:ascii="Times New Roman" w:hAnsi="Times New Roman"/>
          <w:b/>
          <w:bCs/>
          <w:color w:val="auto"/>
          <w:sz w:val="24"/>
          <w:szCs w:val="24"/>
          <w:lang w:eastAsia="zh-CN"/>
        </w:rPr>
        <w:t>和安全员</w:t>
      </w:r>
      <w:r>
        <w:rPr>
          <w:rFonts w:hint="eastAsia" w:ascii="Times New Roman" w:hAnsi="Times New Roman"/>
          <w:b/>
          <w:bCs/>
          <w:color w:val="auto"/>
          <w:sz w:val="24"/>
          <w:szCs w:val="24"/>
        </w:rPr>
        <w:t>在锅炉房内工作。</w:t>
      </w:r>
    </w:p>
    <w:p>
      <w:pPr>
        <w:spacing w:line="360" w:lineRule="auto"/>
        <w:rPr>
          <w:rFonts w:ascii="Times New Roman" w:hAnsi="Times New Roman"/>
          <w:b/>
          <w:bCs/>
          <w:sz w:val="24"/>
          <w:szCs w:val="24"/>
        </w:rPr>
      </w:pPr>
      <w:r>
        <w:rPr>
          <w:rFonts w:hint="eastAsia" w:ascii="Times New Roman" w:hAnsi="Times New Roman"/>
          <w:b/>
          <w:bCs/>
          <w:sz w:val="24"/>
          <w:szCs w:val="24"/>
        </w:rPr>
        <w:t>（二）技术服务</w:t>
      </w:r>
    </w:p>
    <w:p>
      <w:pPr>
        <w:spacing w:line="360" w:lineRule="exact"/>
        <w:ind w:firstLine="480" w:firstLineChars="200"/>
        <w:rPr>
          <w:rFonts w:ascii="Times New Roman" w:hAnsi="Times New Roman"/>
          <w:sz w:val="24"/>
          <w:szCs w:val="24"/>
        </w:rPr>
      </w:pPr>
      <w:r>
        <w:rPr>
          <w:rFonts w:hint="eastAsia" w:ascii="Times New Roman" w:hAnsi="Times New Roman"/>
          <w:sz w:val="24"/>
          <w:szCs w:val="24"/>
        </w:rPr>
        <w:t>1、对</w:t>
      </w:r>
      <w:r>
        <w:rPr>
          <w:rFonts w:hint="eastAsia" w:ascii="Times New Roman" w:hAnsi="Times New Roman"/>
          <w:sz w:val="24"/>
          <w:szCs w:val="24"/>
          <w:lang w:eastAsia="zh-CN"/>
        </w:rPr>
        <w:t>燃气、热水锅炉</w:t>
      </w:r>
      <w:r>
        <w:rPr>
          <w:rFonts w:hint="eastAsia" w:ascii="Times New Roman" w:hAnsi="Times New Roman"/>
          <w:sz w:val="24"/>
          <w:szCs w:val="24"/>
        </w:rPr>
        <w:t>运行人员进行培训及考核。其内容包括：掌握</w:t>
      </w:r>
      <w:r>
        <w:rPr>
          <w:rFonts w:hint="eastAsia" w:ascii="Times New Roman" w:hAnsi="Times New Roman"/>
          <w:sz w:val="24"/>
          <w:szCs w:val="24"/>
          <w:lang w:eastAsia="zh-CN"/>
        </w:rPr>
        <w:t>燃气、热水锅炉</w:t>
      </w:r>
      <w:r>
        <w:rPr>
          <w:rFonts w:hint="eastAsia" w:ascii="Times New Roman" w:hAnsi="Times New Roman"/>
          <w:sz w:val="24"/>
          <w:szCs w:val="24"/>
        </w:rPr>
        <w:t>运行工作、设备日常维护、安全生产、消防等专业。</w:t>
      </w:r>
    </w:p>
    <w:p>
      <w:pPr>
        <w:spacing w:line="360" w:lineRule="exact"/>
        <w:ind w:firstLine="480" w:firstLineChars="200"/>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2、投标单位自行踏勘现场，投标时列出备品备件清单及价格表不少于30条（包含但不限于），报价应包括设备维修、维护、保养等（</w:t>
      </w:r>
      <w:r>
        <w:rPr>
          <w:rFonts w:ascii="微软雅黑" w:hAnsi="微软雅黑" w:eastAsia="微软雅黑" w:cs="微软雅黑"/>
          <w:i w:val="0"/>
          <w:caps w:val="0"/>
          <w:color w:val="auto"/>
          <w:spacing w:val="0"/>
          <w:sz w:val="24"/>
          <w:szCs w:val="24"/>
          <w:shd w:val="clear" w:fill="FFFFFF"/>
        </w:rPr>
        <w:t>服务人员须具备专业锅炉维修能力</w:t>
      </w:r>
      <w:r>
        <w:rPr>
          <w:rFonts w:hint="eastAsia" w:ascii="Times New Roman" w:hAnsi="Times New Roman"/>
          <w:color w:val="auto"/>
          <w:sz w:val="24"/>
          <w:szCs w:val="24"/>
          <w:lang w:val="en-US" w:eastAsia="zh-CN"/>
        </w:rPr>
        <w:t>）专业服务的人工费、设备使用费、保险费、管理费、税金等全费用，但不作为维保期间配件更换价目表，签订合同后由甲方核定单价后作为后期维保依据，。</w:t>
      </w:r>
    </w:p>
    <w:p>
      <w:pPr>
        <w:spacing w:line="360" w:lineRule="exact"/>
        <w:ind w:firstLine="480" w:firstLineChars="200"/>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3、维修保养所需的消耗材料、油脂及各项费用单项价格500元（含）以内由维保单位负责，超过500元单价配件按实际发生数量报甲方审核同意后进行更换（有投标报价的按照投标报价结算，无投标报价的经甲方核定价结算）。</w:t>
      </w:r>
    </w:p>
    <w:p>
      <w:pPr>
        <w:spacing w:line="360" w:lineRule="exact"/>
        <w:ind w:firstLine="480" w:firstLineChars="200"/>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3、锅炉年检费用、安全阀、压力表校验费及水质检测费用由维保单位负责;同时根据国家环保对医院作为重点管理排污单位，对锅炉烟道排放氮氧化合物、颗粒物、二氧化硫、林格曼黑度进行检测，将检测合格排放数据上传环保排污信息平台。（具有第三方环境检测资质机构对锅炉出具尾气排放CMA章的检测报告）。</w:t>
      </w:r>
    </w:p>
    <w:p>
      <w:pPr>
        <w:spacing w:line="360" w:lineRule="exact"/>
        <w:ind w:firstLine="480" w:firstLineChars="200"/>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4、维保单位制定年度工作计划、应急演练预案、每年度一次应急演练。</w:t>
      </w:r>
    </w:p>
    <w:p>
      <w:pPr>
        <w:spacing w:line="360" w:lineRule="exact"/>
        <w:ind w:firstLine="480" w:firstLineChars="200"/>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5、投标时需列出项目所涉及到的备品备件清单价目表。配件必须为原厂同质配件。</w:t>
      </w:r>
    </w:p>
    <w:p>
      <w:pPr>
        <w:spacing w:line="360" w:lineRule="exact"/>
        <w:ind w:firstLine="480" w:firstLineChars="200"/>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6、中标单位自行负责现场的安全作业措施，如施工作业中发生的人员伤亡、设备安全、财产损失等情况，由中标单位负全责。</w:t>
      </w:r>
    </w:p>
    <w:p>
      <w:pPr>
        <w:spacing w:line="360" w:lineRule="exact"/>
        <w:ind w:firstLine="480" w:firstLineChars="200"/>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7、维保单位配合使用单位安全检查、上级单位安全检查、地方监管部门的行业规范安全检查。</w:t>
      </w:r>
    </w:p>
    <w:p>
      <w:pPr>
        <w:spacing w:line="360" w:lineRule="auto"/>
        <w:rPr>
          <w:rFonts w:hint="eastAsia" w:ascii="Times New Roman" w:hAnsi="Times New Roman"/>
          <w:b/>
          <w:bCs/>
          <w:sz w:val="24"/>
          <w:szCs w:val="24"/>
          <w:lang w:eastAsia="zh-CN"/>
        </w:rPr>
      </w:pPr>
      <w:r>
        <w:rPr>
          <w:rFonts w:hint="eastAsia" w:ascii="Times New Roman" w:hAnsi="Times New Roman"/>
          <w:b/>
          <w:bCs/>
          <w:sz w:val="24"/>
          <w:szCs w:val="24"/>
          <w:lang w:eastAsia="zh-CN"/>
        </w:rPr>
        <w:t>（三）、蒸汽管道范围</w:t>
      </w:r>
    </w:p>
    <w:p>
      <w:pPr>
        <w:spacing w:line="360" w:lineRule="auto"/>
        <w:ind w:firstLine="240" w:firstLineChars="100"/>
        <w:rPr>
          <w:rFonts w:ascii="Times New Roman" w:hAnsi="Times New Roman"/>
          <w:sz w:val="24"/>
          <w:szCs w:val="24"/>
        </w:rPr>
      </w:pPr>
      <w:r>
        <w:rPr>
          <w:rFonts w:hint="eastAsia" w:ascii="Times New Roman" w:hAnsi="Times New Roman"/>
          <w:sz w:val="24"/>
          <w:szCs w:val="24"/>
          <w:lang w:val="en-US" w:eastAsia="zh-CN"/>
        </w:rPr>
        <w:t>1、</w:t>
      </w:r>
      <w:r>
        <w:rPr>
          <w:rFonts w:hint="eastAsia" w:ascii="Times New Roman" w:hAnsi="Times New Roman"/>
          <w:sz w:val="24"/>
          <w:szCs w:val="24"/>
          <w:lang w:eastAsia="zh-CN"/>
        </w:rPr>
        <w:t>南区</w:t>
      </w:r>
      <w:r>
        <w:rPr>
          <w:rFonts w:hint="eastAsia" w:ascii="Times New Roman" w:hAnsi="Times New Roman"/>
          <w:sz w:val="24"/>
          <w:szCs w:val="24"/>
        </w:rPr>
        <w:t>蒸汽管道包括：锅炉房至新大楼2、锅炉房至干部病房</w:t>
      </w:r>
      <w:r>
        <w:rPr>
          <w:rFonts w:hint="eastAsia" w:ascii="Times New Roman" w:hAnsi="Times New Roman"/>
          <w:sz w:val="24"/>
          <w:szCs w:val="24"/>
          <w:lang w:val="en-US" w:eastAsia="zh-CN"/>
        </w:rPr>
        <w:t>3</w:t>
      </w:r>
      <w:r>
        <w:rPr>
          <w:rFonts w:hint="eastAsia" w:ascii="Times New Roman" w:hAnsi="Times New Roman"/>
          <w:sz w:val="24"/>
          <w:szCs w:val="24"/>
        </w:rPr>
        <w:t>、此报价表不包括管道入户、办证。</w:t>
      </w:r>
    </w:p>
    <w:p>
      <w:pPr>
        <w:spacing w:line="360" w:lineRule="auto"/>
        <w:ind w:firstLine="240" w:firstLineChars="100"/>
        <w:rPr>
          <w:rFonts w:hint="eastAsia" w:ascii="Times New Roman" w:hAnsi="Times New Roman"/>
          <w:sz w:val="24"/>
          <w:szCs w:val="24"/>
          <w:lang w:val="en-US" w:eastAsia="zh-CN"/>
        </w:rPr>
      </w:pPr>
      <w:r>
        <w:rPr>
          <w:rFonts w:hint="eastAsia" w:ascii="Times New Roman" w:hAnsi="Times New Roman"/>
          <w:sz w:val="24"/>
          <w:szCs w:val="24"/>
          <w:lang w:val="en-US" w:eastAsia="zh-CN"/>
        </w:rPr>
        <w:t>2、</w:t>
      </w:r>
      <w:r>
        <w:rPr>
          <w:rFonts w:hint="eastAsia" w:ascii="Times New Roman" w:hAnsi="Times New Roman"/>
          <w:sz w:val="24"/>
          <w:szCs w:val="24"/>
          <w:lang w:eastAsia="zh-CN"/>
        </w:rPr>
        <w:t>北区</w:t>
      </w:r>
      <w:r>
        <w:rPr>
          <w:rFonts w:hint="eastAsia" w:ascii="Times New Roman" w:hAnsi="Times New Roman"/>
          <w:sz w:val="24"/>
          <w:szCs w:val="24"/>
        </w:rPr>
        <w:t>蒸汽管道</w:t>
      </w:r>
      <w:r>
        <w:rPr>
          <w:rFonts w:hint="eastAsia" w:ascii="Times New Roman" w:hAnsi="Times New Roman"/>
          <w:sz w:val="24"/>
          <w:szCs w:val="24"/>
          <w:lang w:eastAsia="zh-CN"/>
        </w:rPr>
        <w:t>包括</w:t>
      </w:r>
      <w:r>
        <w:rPr>
          <w:rFonts w:hint="eastAsia" w:ascii="Times New Roman" w:hAnsi="Times New Roman"/>
          <w:sz w:val="24"/>
          <w:szCs w:val="24"/>
        </w:rPr>
        <w:t>：整个新院区蒸汽管道</w:t>
      </w:r>
      <w:r>
        <w:rPr>
          <w:rFonts w:hint="eastAsia" w:ascii="Times New Roman" w:hAnsi="Times New Roman"/>
          <w:sz w:val="24"/>
          <w:szCs w:val="24"/>
          <w:lang w:val="en-US" w:eastAsia="zh-CN"/>
        </w:rPr>
        <w:t xml:space="preserve">. </w:t>
      </w:r>
    </w:p>
    <w:p>
      <w:pPr>
        <w:numPr>
          <w:ilvl w:val="0"/>
          <w:numId w:val="0"/>
        </w:numPr>
        <w:spacing w:line="360" w:lineRule="auto"/>
        <w:ind w:firstLine="240" w:firstLineChars="100"/>
        <w:rPr>
          <w:rFonts w:hint="eastAsia"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sz w:val="24"/>
          <w:szCs w:val="24"/>
          <w:lang w:val="en-US" w:eastAsia="zh-CN"/>
        </w:rPr>
        <w:t>3、蒸汽管道维护</w:t>
      </w:r>
      <w:r>
        <w:rPr>
          <w:rFonts w:hint="eastAsia" w:ascii="Times New Roman" w:hAnsi="Times New Roman"/>
          <w:b/>
          <w:bCs/>
          <w:color w:val="000000" w:themeColor="text1"/>
          <w:sz w:val="24"/>
          <w:szCs w:val="24"/>
          <w:lang w:eastAsia="zh-CN"/>
          <w14:textFill>
            <w14:solidFill>
              <w14:schemeClr w14:val="tx1"/>
            </w14:solidFill>
          </w14:textFill>
        </w:rPr>
        <w:t>：</w:t>
      </w:r>
      <w:r>
        <w:rPr>
          <w:rFonts w:hint="eastAsia" w:ascii="Times New Roman" w:hAnsi="Times New Roman"/>
          <w:b w:val="0"/>
          <w:bCs w:val="0"/>
          <w:color w:val="000000" w:themeColor="text1"/>
          <w:sz w:val="24"/>
          <w:szCs w:val="24"/>
          <w:lang w:eastAsia="zh-CN"/>
          <w14:textFill>
            <w14:solidFill>
              <w14:schemeClr w14:val="tx1"/>
            </w14:solidFill>
          </w14:textFill>
        </w:rPr>
        <w:t>包括：除垢、刷防锈漆、修复漏点、保温层等，</w:t>
      </w:r>
      <w:r>
        <w:rPr>
          <w:rFonts w:hint="eastAsia" w:ascii="Times New Roman" w:hAnsi="Times New Roman"/>
          <w:sz w:val="24"/>
          <w:szCs w:val="24"/>
        </w:rPr>
        <w:t>管道维修不包括土建</w:t>
      </w:r>
      <w:r>
        <w:rPr>
          <w:rFonts w:hint="eastAsia" w:ascii="Times New Roman" w:hAnsi="Times New Roman"/>
          <w:color w:val="000000" w:themeColor="text1"/>
          <w:sz w:val="24"/>
          <w:szCs w:val="24"/>
          <w:lang w:eastAsia="zh-CN"/>
          <w14:textFill>
            <w14:solidFill>
              <w14:schemeClr w14:val="tx1"/>
            </w14:solidFill>
          </w14:textFill>
        </w:rPr>
        <w:t>。</w:t>
      </w:r>
    </w:p>
    <w:p>
      <w:pPr>
        <w:pStyle w:val="2"/>
        <w:rPr>
          <w:rFonts w:hint="eastAsia" w:ascii="Times New Roman" w:hAnsi="Times New Roman"/>
          <w:b/>
          <w:bCs/>
          <w:color w:val="000000" w:themeColor="text1"/>
          <w:sz w:val="32"/>
          <w:szCs w:val="32"/>
          <w:lang w:eastAsia="zh-CN"/>
          <w14:textFill>
            <w14:solidFill>
              <w14:schemeClr w14:val="tx1"/>
            </w14:solidFill>
          </w14:textFill>
        </w:rPr>
      </w:pPr>
      <w:r>
        <w:rPr>
          <w:rFonts w:hint="eastAsia" w:ascii="Times New Roman" w:hAnsi="Times New Roman"/>
          <w:b/>
          <w:bCs/>
          <w:color w:val="000000" w:themeColor="text1"/>
          <w:sz w:val="32"/>
          <w:szCs w:val="32"/>
          <w:lang w:eastAsia="zh-CN"/>
          <w14:textFill>
            <w14:solidFill>
              <w14:schemeClr w14:val="tx1"/>
            </w14:solidFill>
          </w14:textFill>
        </w:rPr>
        <w:t>六、锅炉易损件清单</w:t>
      </w:r>
    </w:p>
    <w:tbl>
      <w:tblPr>
        <w:tblStyle w:val="10"/>
        <w:tblW w:w="97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29"/>
        <w:gridCol w:w="1880"/>
        <w:gridCol w:w="1526"/>
        <w:gridCol w:w="3909"/>
        <w:gridCol w:w="870"/>
        <w:gridCol w:w="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9763" w:type="dxa"/>
            <w:gridSpan w:val="6"/>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锅炉易损件清单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材料名称</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生产厂家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15不锈钢截止阀</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15-2.5</w:t>
            </w:r>
          </w:p>
        </w:tc>
        <w:tc>
          <w:tcPr>
            <w:tcW w:w="390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浙江唐工阀门厂</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25截止阀</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25-2.5</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100截止阀</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100-2.5</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25排污阀</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25-2.5</w:t>
            </w:r>
          </w:p>
        </w:tc>
        <w:tc>
          <w:tcPr>
            <w:tcW w:w="390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安徽白湖阀门厂</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5</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40排污阀</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40-2.5</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50排污阀</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50-2.5</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50安装阀</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A48-16-25C</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浙江永一阀门有限公司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40截止阀</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40-2.5</w:t>
            </w:r>
          </w:p>
        </w:tc>
        <w:tc>
          <w:tcPr>
            <w:tcW w:w="390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浙江唐工阀门厂</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40止回阀</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40-2.5</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锅炉双色水位计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440-2.5</w:t>
            </w:r>
          </w:p>
        </w:tc>
        <w:tc>
          <w:tcPr>
            <w:tcW w:w="390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上海浦亚锅炉配件厂</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锅炉报警器</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440-2.5</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12</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锅炉压力表</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150-2.5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山东青岛仪表厂</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13</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三通施塞</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15-2.5</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无锡锅炉配件厂</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14</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表弯管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水泵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CDMF42-6-9</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南方泵业有限公司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台</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16</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进水软接</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40-1.6</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无锡不锈钢配件厂</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17</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过滤器</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40-2.5</w:t>
            </w:r>
          </w:p>
        </w:tc>
        <w:tc>
          <w:tcPr>
            <w:tcW w:w="390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河北运大阀门有限公司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25疏水器</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25-1.6</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19</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50疏水器</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50-1.6</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水位控制器</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Style w:val="13"/>
                <w:lang w:val="en-US" w:eastAsia="zh-CN" w:bidi="ar"/>
              </w:rPr>
              <w:t>DYQ-2.5-Ⅱ</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上海浦亚锅炉配件厂</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21</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51弯头</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51-2.5</w:t>
            </w:r>
          </w:p>
        </w:tc>
        <w:tc>
          <w:tcPr>
            <w:tcW w:w="390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河北印钢管道有限公司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22</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57弯头</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57-2.5</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23</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100弯头</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100-2.5</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24</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51法兰</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51-2.5</w:t>
            </w:r>
          </w:p>
        </w:tc>
        <w:tc>
          <w:tcPr>
            <w:tcW w:w="390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河北印钢管道有限公司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25</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57法兰</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57-2.5</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26</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100法兰</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100-2.5</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27</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15无缝管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国标3087</w:t>
            </w:r>
          </w:p>
        </w:tc>
        <w:tc>
          <w:tcPr>
            <w:tcW w:w="390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马钢集团制造</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米</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28</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57无缝管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国标3087</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米</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29</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100无缝管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国标3087</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米</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30</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51无缝管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国标3087</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米</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31</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法兰罗丝</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国标</w:t>
            </w:r>
          </w:p>
        </w:tc>
        <w:tc>
          <w:tcPr>
            <w:tcW w:w="390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河北利民标准件厂</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32</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40法兰垫</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国标</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33</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50法兰垫</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国标</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34</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100法兰垫</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国标</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35</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133法兰垫</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国标</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36</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人孔垫</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280-380</w:t>
            </w:r>
          </w:p>
        </w:tc>
        <w:tc>
          <w:tcPr>
            <w:tcW w:w="390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无锡太湖锅炉配件公司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37</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手扎垫</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8-10</w:t>
            </w: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38</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锅炉清淡剂</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390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江苏淮海清洗剂有限公司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斤</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39</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缓蚀剂</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39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斤</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35</w:t>
            </w:r>
          </w:p>
        </w:tc>
      </w:tr>
    </w:tbl>
    <w:p>
      <w:pPr>
        <w:spacing w:line="380" w:lineRule="exact"/>
        <w:rPr>
          <w:rFonts w:hint="eastAsia" w:ascii="宋体" w:hAnsi="宋体" w:eastAsia="宋体" w:cs="宋体"/>
          <w:sz w:val="24"/>
          <w:szCs w:val="24"/>
        </w:rPr>
      </w:pPr>
      <w:r>
        <w:rPr>
          <w:rFonts w:hint="eastAsia" w:ascii="宋体" w:hAnsi="宋体" w:eastAsia="宋体" w:cs="宋体"/>
          <w:b/>
          <w:sz w:val="24"/>
          <w:szCs w:val="24"/>
          <w:lang w:eastAsia="zh-CN"/>
        </w:rPr>
        <w:t>（注：</w:t>
      </w:r>
      <w:r>
        <w:rPr>
          <w:rFonts w:hint="eastAsia" w:ascii="宋体" w:hAnsi="宋体" w:eastAsia="宋体" w:cs="宋体"/>
          <w:sz w:val="24"/>
          <w:szCs w:val="24"/>
        </w:rPr>
        <w:t>清单及报价必须全面、合理，如有漏报将由投标方承担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500元以下配件由中标维保公司免费维修更换</w:t>
      </w:r>
      <w:r>
        <w:rPr>
          <w:rFonts w:hint="eastAsia" w:ascii="宋体" w:hAnsi="宋体" w:cs="宋体"/>
          <w:sz w:val="24"/>
          <w:szCs w:val="24"/>
          <w:lang w:val="en-US" w:eastAsia="zh-CN"/>
        </w:rPr>
        <w:t>，500元以上采购人购买维保公司免费更换</w:t>
      </w:r>
      <w:r>
        <w:rPr>
          <w:rFonts w:hint="eastAsia" w:ascii="宋体" w:hAnsi="宋体" w:eastAsia="宋体" w:cs="宋体"/>
          <w:sz w:val="24"/>
          <w:szCs w:val="24"/>
          <w:lang w:eastAsia="zh-CN"/>
        </w:rPr>
        <w:t>），根据我院提供单价（限价）和品牌</w:t>
      </w:r>
      <w:r>
        <w:rPr>
          <w:rFonts w:hint="eastAsia" w:ascii="宋体" w:hAnsi="宋体" w:cs="宋体"/>
          <w:sz w:val="24"/>
          <w:szCs w:val="24"/>
          <w:lang w:eastAsia="zh-CN"/>
        </w:rPr>
        <w:t>报价，更换原厂配件。</w:t>
      </w:r>
    </w:p>
    <w:p>
      <w:pPr>
        <w:pStyle w:val="9"/>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80E1CF"/>
    <w:multiLevelType w:val="singleLevel"/>
    <w:tmpl w:val="9580E1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70746"/>
    <w:rsid w:val="0DBA7BC2"/>
    <w:rsid w:val="3367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21"/>
    </w:rPr>
  </w:style>
  <w:style w:type="paragraph" w:customStyle="1" w:styleId="3">
    <w:name w:val="目录 83"/>
    <w:next w:val="1"/>
    <w:qFormat/>
    <w:uiPriority w:val="99"/>
    <w:pPr>
      <w:wordWrap w:val="0"/>
      <w:ind w:left="2550"/>
      <w:jc w:val="both"/>
    </w:pPr>
    <w:rPr>
      <w:rFonts w:ascii="Times New Roman" w:hAnsi="Times New Roman" w:eastAsia="宋体" w:cs="Times New Roman"/>
      <w:kern w:val="0"/>
      <w:sz w:val="21"/>
      <w:szCs w:val="20"/>
      <w:lang w:val="en-US" w:eastAsia="zh-CN" w:bidi="ar-SA"/>
    </w:rPr>
  </w:style>
  <w:style w:type="paragraph" w:styleId="5">
    <w:name w:val="Body Text Indent"/>
    <w:basedOn w:val="1"/>
    <w:next w:val="6"/>
    <w:qFormat/>
    <w:uiPriority w:val="99"/>
    <w:pPr>
      <w:ind w:firstLine="560" w:firstLineChars="200"/>
    </w:pPr>
    <w:rPr>
      <w:rFonts w:ascii="宋体" w:hAnsi="宋体"/>
      <w:bCs/>
      <w:sz w:val="28"/>
      <w:szCs w:val="32"/>
    </w:rPr>
  </w:style>
  <w:style w:type="paragraph" w:styleId="6">
    <w:name w:val="envelope return"/>
    <w:basedOn w:val="1"/>
    <w:next w:val="5"/>
    <w:unhideWhenUsed/>
    <w:qFormat/>
    <w:uiPriority w:val="99"/>
    <w:pPr>
      <w:snapToGrid w:val="0"/>
    </w:pPr>
    <w:rPr>
      <w:rFonts w:ascii="Arial" w:hAnsi="Arial"/>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next w:val="1"/>
    <w:qFormat/>
    <w:uiPriority w:val="0"/>
    <w:pPr>
      <w:spacing w:after="120"/>
      <w:ind w:left="420" w:leftChars="200" w:firstLine="420"/>
    </w:pPr>
    <w:rPr>
      <w:sz w:val="21"/>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21"/>
    <w:basedOn w:val="12"/>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2024-12-18T07:45:00Z</dcterms:created>
  <dc:creator>Administrator</dc:creator>
  <cp:lastModifiedBy>Administrator</cp:lastModifiedBy>
  <cp:lastPrinted>2024-12-18T08:38:00Z</cp:lastPrinted>
  <dcterms:modified xsi:type="dcterms:W3CDTF">2024-12-18T09:22:19Z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