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29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7"/>
        <w:gridCol w:w="7396"/>
      </w:tblGrid>
      <w:tr w14:paraId="1AF6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897" w:type="dxa"/>
            <w:tcBorders>
              <w:tl2br w:val="nil"/>
              <w:tr2bl w:val="nil"/>
            </w:tcBorders>
            <w:shd w:val="clear" w:color="auto" w:fill="auto"/>
            <w:noWrap/>
            <w:vAlign w:val="center"/>
          </w:tcPr>
          <w:p w14:paraId="0FC9D124">
            <w:pPr>
              <w:jc w:val="left"/>
              <w:rPr>
                <w:rFonts w:hint="eastAsia" w:ascii="等线" w:hAnsi="等线" w:eastAsia="等线" w:cs="等线"/>
                <w:i w:val="0"/>
                <w:iCs w:val="0"/>
                <w:color w:val="000000"/>
                <w:sz w:val="20"/>
                <w:szCs w:val="20"/>
                <w:u w:val="none"/>
              </w:rPr>
            </w:pPr>
          </w:p>
        </w:tc>
        <w:tc>
          <w:tcPr>
            <w:tcW w:w="7396" w:type="dxa"/>
            <w:tcBorders>
              <w:tl2br w:val="nil"/>
              <w:tr2bl w:val="nil"/>
            </w:tcBorders>
            <w:shd w:val="clear" w:color="auto" w:fill="auto"/>
            <w:vAlign w:val="center"/>
          </w:tcPr>
          <w:p w14:paraId="067B356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招标技术规格</w:t>
            </w:r>
          </w:p>
        </w:tc>
      </w:tr>
      <w:tr w14:paraId="2708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501AA406">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 xml:space="preserve">一、 </w:t>
            </w:r>
          </w:p>
        </w:tc>
        <w:tc>
          <w:tcPr>
            <w:tcW w:w="7396" w:type="dxa"/>
            <w:tcBorders>
              <w:tl2br w:val="nil"/>
              <w:tr2bl w:val="nil"/>
            </w:tcBorders>
            <w:shd w:val="clear" w:color="auto" w:fill="auto"/>
            <w:vAlign w:val="center"/>
          </w:tcPr>
          <w:p w14:paraId="6FB19D8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设备名称：便携式腹腔镜术中彩色多普勒超声波诊断仪</w:t>
            </w:r>
          </w:p>
        </w:tc>
      </w:tr>
      <w:tr w14:paraId="23D6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9B91A0C">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 xml:space="preserve">二、 </w:t>
            </w:r>
          </w:p>
        </w:tc>
        <w:tc>
          <w:tcPr>
            <w:tcW w:w="7396" w:type="dxa"/>
            <w:tcBorders>
              <w:tl2br w:val="nil"/>
              <w:tr2bl w:val="nil"/>
            </w:tcBorders>
            <w:shd w:val="clear" w:color="auto" w:fill="auto"/>
            <w:vAlign w:val="center"/>
          </w:tcPr>
          <w:p w14:paraId="00AA820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数量：贰台</w:t>
            </w:r>
          </w:p>
        </w:tc>
      </w:tr>
      <w:tr w14:paraId="137C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17FE0CC5">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三、</w:t>
            </w:r>
          </w:p>
        </w:tc>
        <w:tc>
          <w:tcPr>
            <w:tcW w:w="7396" w:type="dxa"/>
            <w:tcBorders>
              <w:tl2br w:val="nil"/>
              <w:tr2bl w:val="nil"/>
            </w:tcBorders>
            <w:shd w:val="clear" w:color="auto" w:fill="auto"/>
            <w:vAlign w:val="center"/>
          </w:tcPr>
          <w:p w14:paraId="7E44985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设备用途说明：</w:t>
            </w:r>
          </w:p>
        </w:tc>
      </w:tr>
      <w:tr w14:paraId="623A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14:paraId="4210B48F">
            <w:pPr>
              <w:jc w:val="left"/>
              <w:rPr>
                <w:rFonts w:hint="eastAsia" w:ascii="等线" w:hAnsi="等线" w:eastAsia="等线" w:cs="等线"/>
                <w:b/>
                <w:bCs/>
                <w:i w:val="0"/>
                <w:iCs w:val="0"/>
                <w:color w:val="000000"/>
                <w:sz w:val="20"/>
                <w:szCs w:val="20"/>
                <w:u w:val="none"/>
              </w:rPr>
            </w:pPr>
          </w:p>
        </w:tc>
        <w:tc>
          <w:tcPr>
            <w:tcW w:w="7396" w:type="dxa"/>
            <w:tcBorders>
              <w:tl2br w:val="nil"/>
              <w:tr2bl w:val="nil"/>
            </w:tcBorders>
            <w:shd w:val="clear" w:color="auto" w:fill="auto"/>
            <w:vAlign w:val="center"/>
          </w:tcPr>
          <w:p w14:paraId="5794533A">
            <w:pPr>
              <w:keepNext w:val="0"/>
              <w:keepLines w:val="0"/>
              <w:widowControl/>
              <w:suppressLineNumbers w:val="0"/>
              <w:jc w:val="left"/>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主要用于腹部、妇产科、心脏、外周血管、小器官、微创术中介入等方面的临床超声诊断、术中介入治疗和科研工作应用。2024年首次注册，提供最新版本。</w:t>
            </w:r>
          </w:p>
        </w:tc>
      </w:tr>
      <w:tr w14:paraId="0EDF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138F0919">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四、</w:t>
            </w:r>
          </w:p>
        </w:tc>
        <w:tc>
          <w:tcPr>
            <w:tcW w:w="7396" w:type="dxa"/>
            <w:tcBorders>
              <w:tl2br w:val="nil"/>
              <w:tr2bl w:val="nil"/>
            </w:tcBorders>
            <w:shd w:val="clear" w:color="auto" w:fill="auto"/>
            <w:vAlign w:val="center"/>
          </w:tcPr>
          <w:p w14:paraId="33285D0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主要规格及系统概述：</w:t>
            </w:r>
          </w:p>
        </w:tc>
      </w:tr>
      <w:tr w14:paraId="7E3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8E60EB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w:t>
            </w:r>
          </w:p>
        </w:tc>
        <w:tc>
          <w:tcPr>
            <w:tcW w:w="7396" w:type="dxa"/>
            <w:tcBorders>
              <w:tl2br w:val="nil"/>
              <w:tr2bl w:val="nil"/>
            </w:tcBorders>
            <w:shd w:val="clear" w:color="auto" w:fill="auto"/>
            <w:noWrap/>
            <w:vAlign w:val="center"/>
          </w:tcPr>
          <w:p w14:paraId="6FECBB24">
            <w:pPr>
              <w:keepNext w:val="0"/>
              <w:keepLines w:val="0"/>
              <w:widowControl/>
              <w:suppressLineNumbers w:val="0"/>
              <w:jc w:val="both"/>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≥15英寸彩色液晶宽屏显示器，可左右旋转±90°。</w:t>
            </w:r>
          </w:p>
        </w:tc>
      </w:tr>
      <w:tr w14:paraId="46C9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2DC3EDF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w:t>
            </w:r>
          </w:p>
        </w:tc>
        <w:tc>
          <w:tcPr>
            <w:tcW w:w="7396" w:type="dxa"/>
            <w:tcBorders>
              <w:tl2br w:val="nil"/>
              <w:tr2bl w:val="nil"/>
            </w:tcBorders>
            <w:shd w:val="clear" w:color="auto" w:fill="auto"/>
            <w:vAlign w:val="center"/>
          </w:tcPr>
          <w:p w14:paraId="53055B2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操作面板具有独立的大尺寸液晶触摸控制屏。</w:t>
            </w:r>
          </w:p>
        </w:tc>
      </w:tr>
      <w:tr w14:paraId="7F8A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75C1838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4.3</w:t>
            </w:r>
          </w:p>
        </w:tc>
        <w:tc>
          <w:tcPr>
            <w:tcW w:w="7396" w:type="dxa"/>
            <w:tcBorders>
              <w:tl2br w:val="nil"/>
              <w:tr2bl w:val="nil"/>
            </w:tcBorders>
            <w:shd w:val="clear" w:color="auto" w:fill="auto"/>
            <w:vAlign w:val="center"/>
          </w:tcPr>
          <w:p w14:paraId="016A21A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全数字化超声平台，多倍波束形成器，具备动态变迹合成孔径。</w:t>
            </w:r>
          </w:p>
        </w:tc>
      </w:tr>
      <w:tr w14:paraId="0BAB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16E1278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4.4</w:t>
            </w:r>
          </w:p>
        </w:tc>
        <w:tc>
          <w:tcPr>
            <w:tcW w:w="7396" w:type="dxa"/>
            <w:tcBorders>
              <w:tl2br w:val="nil"/>
              <w:tr2bl w:val="nil"/>
            </w:tcBorders>
            <w:shd w:val="clear" w:color="auto" w:fill="auto"/>
            <w:vAlign w:val="center"/>
          </w:tcPr>
          <w:p w14:paraId="6DE81B1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二维灰阶成像单元及M型显像单元。</w:t>
            </w:r>
          </w:p>
        </w:tc>
      </w:tr>
      <w:tr w14:paraId="6FB5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67CDCE8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4.5</w:t>
            </w:r>
          </w:p>
        </w:tc>
        <w:tc>
          <w:tcPr>
            <w:tcW w:w="7396" w:type="dxa"/>
            <w:tcBorders>
              <w:tl2br w:val="nil"/>
              <w:tr2bl w:val="nil"/>
            </w:tcBorders>
            <w:shd w:val="clear" w:color="auto" w:fill="auto"/>
            <w:vAlign w:val="center"/>
          </w:tcPr>
          <w:p w14:paraId="27A2FF8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彩色多普勒血流成像。</w:t>
            </w:r>
          </w:p>
        </w:tc>
      </w:tr>
      <w:tr w14:paraId="54E5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2B53FC5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4.6</w:t>
            </w:r>
          </w:p>
        </w:tc>
        <w:tc>
          <w:tcPr>
            <w:tcW w:w="7396" w:type="dxa"/>
            <w:tcBorders>
              <w:tl2br w:val="nil"/>
              <w:tr2bl w:val="nil"/>
            </w:tcBorders>
            <w:shd w:val="clear" w:color="auto" w:fill="auto"/>
            <w:vAlign w:val="center"/>
          </w:tcPr>
          <w:p w14:paraId="0B79405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频谱多普勒（PW、HRPF及CW）显示及分析单元。</w:t>
            </w:r>
          </w:p>
        </w:tc>
      </w:tr>
      <w:tr w14:paraId="0B77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7A5B9EC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4.7</w:t>
            </w:r>
          </w:p>
        </w:tc>
        <w:tc>
          <w:tcPr>
            <w:tcW w:w="7396" w:type="dxa"/>
            <w:tcBorders>
              <w:tl2br w:val="nil"/>
              <w:tr2bl w:val="nil"/>
            </w:tcBorders>
            <w:shd w:val="clear" w:color="auto" w:fill="auto"/>
            <w:vAlign w:val="center"/>
          </w:tcPr>
          <w:p w14:paraId="00E79D7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实时自动多普勒包络测量功能。</w:t>
            </w:r>
          </w:p>
        </w:tc>
      </w:tr>
      <w:tr w14:paraId="65AA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6492F3F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4.8</w:t>
            </w:r>
          </w:p>
        </w:tc>
        <w:tc>
          <w:tcPr>
            <w:tcW w:w="7396" w:type="dxa"/>
            <w:tcBorders>
              <w:tl2br w:val="nil"/>
              <w:tr2bl w:val="nil"/>
            </w:tcBorders>
            <w:shd w:val="clear" w:color="auto" w:fill="auto"/>
            <w:vAlign w:val="center"/>
          </w:tcPr>
          <w:p w14:paraId="6531CD9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组织谐波成像技术，作用于全身应用≥4变频，可视可调。</w:t>
            </w:r>
          </w:p>
        </w:tc>
      </w:tr>
      <w:tr w14:paraId="20B9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5AEA3D9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4.9</w:t>
            </w:r>
          </w:p>
        </w:tc>
        <w:tc>
          <w:tcPr>
            <w:tcW w:w="7396" w:type="dxa"/>
            <w:tcBorders>
              <w:tl2br w:val="nil"/>
              <w:tr2bl w:val="nil"/>
            </w:tcBorders>
            <w:shd w:val="clear" w:color="auto" w:fill="auto"/>
            <w:vAlign w:val="center"/>
          </w:tcPr>
          <w:p w14:paraId="7032ED0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梯形扩展成像技术</w:t>
            </w:r>
          </w:p>
        </w:tc>
      </w:tr>
      <w:tr w14:paraId="7075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2BFC497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4.10</w:t>
            </w:r>
          </w:p>
        </w:tc>
        <w:tc>
          <w:tcPr>
            <w:tcW w:w="7396" w:type="dxa"/>
            <w:tcBorders>
              <w:tl2br w:val="nil"/>
              <w:tr2bl w:val="nil"/>
            </w:tcBorders>
            <w:shd w:val="clear" w:color="auto" w:fill="auto"/>
            <w:vAlign w:val="center"/>
          </w:tcPr>
          <w:p w14:paraId="5106253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穿刺针增强技术，提高穿刺介入时穿刺针显影。</w:t>
            </w:r>
          </w:p>
        </w:tc>
      </w:tr>
      <w:tr w14:paraId="34BE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679BB6E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4.11</w:t>
            </w:r>
          </w:p>
        </w:tc>
        <w:tc>
          <w:tcPr>
            <w:tcW w:w="7396" w:type="dxa"/>
            <w:tcBorders>
              <w:tl2br w:val="nil"/>
              <w:tr2bl w:val="nil"/>
            </w:tcBorders>
            <w:shd w:val="clear" w:color="auto" w:fill="auto"/>
            <w:vAlign w:val="center"/>
          </w:tcPr>
          <w:p w14:paraId="0E66CE1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宽景成像技术，支持灰阶、彩色血流成像模式，配备缩放和测量功能，可应用于腹部、高频、腔内等探头。</w:t>
            </w:r>
          </w:p>
        </w:tc>
      </w:tr>
      <w:tr w14:paraId="431F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76FD25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4.12</w:t>
            </w:r>
          </w:p>
        </w:tc>
        <w:tc>
          <w:tcPr>
            <w:tcW w:w="7396" w:type="dxa"/>
            <w:tcBorders>
              <w:tl2br w:val="nil"/>
              <w:tr2bl w:val="nil"/>
            </w:tcBorders>
            <w:shd w:val="clear" w:color="auto" w:fill="auto"/>
            <w:vAlign w:val="center"/>
          </w:tcPr>
          <w:p w14:paraId="7D4F5E8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高清实时放大成像，具备冻结或实时高清多级放大功能，≥8倍。</w:t>
            </w:r>
          </w:p>
        </w:tc>
      </w:tr>
      <w:tr w14:paraId="3333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14:paraId="31FE14F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4.13</w:t>
            </w:r>
          </w:p>
        </w:tc>
        <w:tc>
          <w:tcPr>
            <w:tcW w:w="7396" w:type="dxa"/>
            <w:tcBorders>
              <w:tl2br w:val="nil"/>
              <w:tr2bl w:val="nil"/>
            </w:tcBorders>
            <w:shd w:val="clear" w:color="auto" w:fill="auto"/>
            <w:vAlign w:val="center"/>
          </w:tcPr>
          <w:p w14:paraId="49EF0D6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智能斑点噪声抑制技术，作用每个像素消除图像的斑点和噪声，智能声束调整、斑点噪声抑制、像素优化调整等提升成像质量的技术。</w:t>
            </w:r>
          </w:p>
        </w:tc>
      </w:tr>
      <w:tr w14:paraId="0EEA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3CCE3B3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*4.14</w:t>
            </w:r>
          </w:p>
        </w:tc>
        <w:tc>
          <w:tcPr>
            <w:tcW w:w="7396" w:type="dxa"/>
            <w:tcBorders>
              <w:tl2br w:val="nil"/>
              <w:tr2bl w:val="nil"/>
            </w:tcBorders>
            <w:shd w:val="clear" w:color="auto" w:fill="auto"/>
            <w:vAlign w:val="center"/>
          </w:tcPr>
          <w:p w14:paraId="530F4FA0">
            <w:pPr>
              <w:keepNext w:val="0"/>
              <w:keepLines w:val="0"/>
              <w:widowControl/>
              <w:suppressLineNumbers w:val="0"/>
              <w:jc w:val="left"/>
              <w:textAlignment w:val="center"/>
              <w:rPr>
                <w:rFonts w:hint="eastAsia" w:ascii="等线" w:hAnsi="等线" w:eastAsia="等线" w:cs="等线"/>
                <w:i w:val="0"/>
                <w:iCs w:val="0"/>
                <w:color w:val="FF0000"/>
                <w:sz w:val="20"/>
                <w:szCs w:val="20"/>
                <w:u w:val="none"/>
              </w:rPr>
            </w:pPr>
            <w:r>
              <w:rPr>
                <w:rStyle w:val="4"/>
                <w:lang w:val="en-US" w:eastAsia="zh-CN" w:bidi="ar"/>
              </w:rPr>
              <w:t>实时多声束空间复合成像技术，作用于探头发射及接收，多角度调整≥15条线，作用于凸阵或线阵探头。</w:t>
            </w:r>
            <w:r>
              <w:rPr>
                <w:rStyle w:val="5"/>
                <w:color w:val="auto"/>
                <w:lang w:val="en-US" w:eastAsia="zh-CN" w:bidi="ar"/>
              </w:rPr>
              <w:t>（附图）</w:t>
            </w:r>
          </w:p>
        </w:tc>
      </w:tr>
      <w:tr w14:paraId="21AF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59C32BC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4.15</w:t>
            </w:r>
          </w:p>
        </w:tc>
        <w:tc>
          <w:tcPr>
            <w:tcW w:w="7396" w:type="dxa"/>
            <w:tcBorders>
              <w:tl2br w:val="nil"/>
              <w:tr2bl w:val="nil"/>
            </w:tcBorders>
            <w:shd w:val="clear" w:color="auto" w:fill="auto"/>
            <w:vAlign w:val="center"/>
          </w:tcPr>
          <w:p w14:paraId="6B9573E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图像一键优化，作用于2D及Doppler，自动调节增益,标尺等参数。</w:t>
            </w:r>
          </w:p>
        </w:tc>
      </w:tr>
      <w:tr w14:paraId="6613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tcBorders>
              <w:tl2br w:val="nil"/>
              <w:tr2bl w:val="nil"/>
            </w:tcBorders>
            <w:shd w:val="clear" w:color="auto" w:fill="auto"/>
            <w:noWrap/>
            <w:vAlign w:val="center"/>
          </w:tcPr>
          <w:p w14:paraId="56C23CE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4.16</w:t>
            </w:r>
          </w:p>
        </w:tc>
        <w:tc>
          <w:tcPr>
            <w:tcW w:w="7396" w:type="dxa"/>
            <w:tcBorders>
              <w:tl2br w:val="nil"/>
              <w:tr2bl w:val="nil"/>
            </w:tcBorders>
            <w:shd w:val="clear" w:color="auto" w:fill="auto"/>
            <w:vAlign w:val="center"/>
          </w:tcPr>
          <w:p w14:paraId="3E21D21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一键启动可自定义的操作流程，可自定义检查的模式和顺序，并自动标以缩写符号。可以按顺序定义成像的模式－2D, CFM, PW等，完成一项设定的成像扫描程序冻结存储图像，自动完成缩写标识；按顺序进入到下一个预设的成像模式，以此类推；流线型的工作流程可减少控制面版的交互作用，单键触发，提升检查的效率和工作舒适度。</w:t>
            </w:r>
          </w:p>
        </w:tc>
      </w:tr>
      <w:tr w14:paraId="537A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14:paraId="7787D79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4.17</w:t>
            </w:r>
          </w:p>
        </w:tc>
        <w:tc>
          <w:tcPr>
            <w:tcW w:w="7396" w:type="dxa"/>
            <w:tcBorders>
              <w:tl2br w:val="nil"/>
              <w:tr2bl w:val="nil"/>
            </w:tcBorders>
            <w:shd w:val="clear" w:color="auto" w:fill="auto"/>
            <w:vAlign w:val="center"/>
          </w:tcPr>
          <w:p w14:paraId="16CCAB5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智能图像设置功能，操作者可根据其检查习惯存储检查部位多项图像参数设置和功能选项融合为一个功能选项，减少了重复性操作。优质图像一触即发，提升检查的效率。</w:t>
            </w:r>
          </w:p>
        </w:tc>
      </w:tr>
      <w:tr w14:paraId="416A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F37138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4.18</w:t>
            </w:r>
          </w:p>
        </w:tc>
        <w:tc>
          <w:tcPr>
            <w:tcW w:w="7396" w:type="dxa"/>
            <w:tcBorders>
              <w:tl2br w:val="nil"/>
              <w:tr2bl w:val="nil"/>
            </w:tcBorders>
            <w:shd w:val="clear" w:color="auto" w:fill="auto"/>
            <w:vAlign w:val="center"/>
          </w:tcPr>
          <w:p w14:paraId="24450DB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方向性精细血流成像，采集血流背向散射信号，提高血流多普勒信号灵敏度。</w:t>
            </w:r>
          </w:p>
        </w:tc>
      </w:tr>
      <w:tr w14:paraId="4F22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14:paraId="4E93DC1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4.19</w:t>
            </w:r>
          </w:p>
        </w:tc>
        <w:tc>
          <w:tcPr>
            <w:tcW w:w="7396" w:type="dxa"/>
            <w:tcBorders>
              <w:tl2br w:val="nil"/>
              <w:tr2bl w:val="nil"/>
            </w:tcBorders>
            <w:shd w:val="clear" w:color="auto" w:fill="auto"/>
            <w:vAlign w:val="center"/>
          </w:tcPr>
          <w:p w14:paraId="58F5BF7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高清血流成像，应用双多普勒发射接收技术，提高血流信号的敏感性及空间分辨率有别于常规的彩色多普勒和方向性能量图功能，有独立按键执行此功能。</w:t>
            </w:r>
          </w:p>
        </w:tc>
      </w:tr>
      <w:tr w14:paraId="5848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14:paraId="70BB1DC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4.20</w:t>
            </w:r>
          </w:p>
        </w:tc>
        <w:tc>
          <w:tcPr>
            <w:tcW w:w="7396" w:type="dxa"/>
            <w:tcBorders>
              <w:tl2br w:val="nil"/>
              <w:tr2bl w:val="nil"/>
            </w:tcBorders>
            <w:shd w:val="clear" w:color="auto" w:fill="auto"/>
            <w:vAlign w:val="center"/>
          </w:tcPr>
          <w:p w14:paraId="253F5CF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微血管增强成像技术，在有效保证帧频的前提下，去除背景噪声，降低周边强回声结构信息干扰，保证清晰可视细小血管和低速血流，具备多种成像方式显示。</w:t>
            </w:r>
          </w:p>
        </w:tc>
      </w:tr>
      <w:tr w14:paraId="5FBB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23C22D4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4.21</w:t>
            </w:r>
          </w:p>
        </w:tc>
        <w:tc>
          <w:tcPr>
            <w:tcW w:w="7396" w:type="dxa"/>
            <w:tcBorders>
              <w:tl2br w:val="nil"/>
              <w:tr2bl w:val="nil"/>
            </w:tcBorders>
            <w:shd w:val="clear" w:color="auto" w:fill="auto"/>
            <w:vAlign w:val="center"/>
          </w:tcPr>
          <w:p w14:paraId="312ABE7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自动颈项透明层测量技术。</w:t>
            </w:r>
          </w:p>
        </w:tc>
      </w:tr>
      <w:tr w14:paraId="65B8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2EA1FB0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4.22</w:t>
            </w:r>
          </w:p>
        </w:tc>
        <w:tc>
          <w:tcPr>
            <w:tcW w:w="7396" w:type="dxa"/>
            <w:tcBorders>
              <w:tl2br w:val="nil"/>
              <w:tr2bl w:val="nil"/>
            </w:tcBorders>
            <w:shd w:val="clear" w:color="auto" w:fill="auto"/>
            <w:vAlign w:val="center"/>
          </w:tcPr>
          <w:p w14:paraId="4557D8D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组织多普勒成像技术，具有多种应用模式，并可对室壁进行速度、加速度的测量和分析。</w:t>
            </w:r>
          </w:p>
        </w:tc>
      </w:tr>
      <w:tr w14:paraId="0687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69F698B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4.23</w:t>
            </w:r>
          </w:p>
        </w:tc>
        <w:tc>
          <w:tcPr>
            <w:tcW w:w="7396" w:type="dxa"/>
            <w:tcBorders>
              <w:tl2br w:val="nil"/>
              <w:tr2bl w:val="nil"/>
            </w:tcBorders>
            <w:shd w:val="clear" w:color="auto" w:fill="auto"/>
            <w:vAlign w:val="center"/>
          </w:tcPr>
          <w:p w14:paraId="6D0224C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Style w:val="6"/>
                <w:lang w:val="en-US" w:eastAsia="zh-CN" w:bidi="ar"/>
              </w:rPr>
              <w:t>心脏解剖M型成像技术，独立≥3条M型取样线360°任意旋转，可应用于心脏、腹部探头和双平面腔内探头。</w:t>
            </w:r>
          </w:p>
        </w:tc>
      </w:tr>
      <w:tr w14:paraId="3CF4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14:paraId="222675E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4.24</w:t>
            </w:r>
          </w:p>
        </w:tc>
        <w:tc>
          <w:tcPr>
            <w:tcW w:w="7396" w:type="dxa"/>
            <w:tcBorders>
              <w:tl2br w:val="nil"/>
              <w:tr2bl w:val="nil"/>
            </w:tcBorders>
            <w:shd w:val="clear" w:color="auto" w:fill="auto"/>
            <w:vAlign w:val="center"/>
          </w:tcPr>
          <w:p w14:paraId="7B0794A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左心功能自动测量技术，基于动态二维实时斑点追踪技术，实时跟踪左心内膜，测定即时左心容量，以曲线形式报告集成。同时参数显示左心功能Vs收缩期容量、Vd舒张期容量及EF射血分数。</w:t>
            </w:r>
          </w:p>
        </w:tc>
      </w:tr>
      <w:tr w14:paraId="0525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0" w:type="auto"/>
            <w:tcBorders>
              <w:tl2br w:val="nil"/>
              <w:tr2bl w:val="nil"/>
            </w:tcBorders>
            <w:shd w:val="clear" w:color="auto" w:fill="auto"/>
            <w:noWrap/>
            <w:vAlign w:val="center"/>
          </w:tcPr>
          <w:p w14:paraId="077EA0D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*4.25</w:t>
            </w:r>
          </w:p>
        </w:tc>
        <w:tc>
          <w:tcPr>
            <w:tcW w:w="7396" w:type="dxa"/>
            <w:tcBorders>
              <w:tl2br w:val="nil"/>
              <w:tr2bl w:val="nil"/>
            </w:tcBorders>
            <w:shd w:val="clear" w:color="auto" w:fill="auto"/>
            <w:vAlign w:val="center"/>
          </w:tcPr>
          <w:p w14:paraId="0ACF8404">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造影谐波成像技术，通过对发射脉冲频率及能量的双控制（超声屏幕可视MI机械指数和DP原始声压），从而获得优秀的造影回波信号。包含低MI实时灌注成像和高MI造影成像，造影动态图像连续长时间不间断采集。支持凸阵、线阵、心脏探头</w:t>
            </w:r>
          </w:p>
        </w:tc>
      </w:tr>
      <w:tr w14:paraId="3899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14:paraId="097D6A48">
            <w:pPr>
              <w:keepNext w:val="0"/>
              <w:keepLines w:val="0"/>
              <w:widowControl/>
              <w:suppressLineNumbers w:val="0"/>
              <w:jc w:val="left"/>
              <w:textAlignment w:val="center"/>
              <w:rPr>
                <w:rFonts w:hint="default" w:ascii="等线" w:hAnsi="等线" w:eastAsia="等线" w:cs="等线"/>
                <w:i w:val="0"/>
                <w:iCs w:val="0"/>
                <w:color w:val="auto"/>
                <w:sz w:val="20"/>
                <w:szCs w:val="20"/>
                <w:u w:val="none"/>
                <w:lang w:val="en-US"/>
              </w:rPr>
            </w:pPr>
            <w:r>
              <w:rPr>
                <w:rFonts w:hint="eastAsia" w:ascii="等线" w:hAnsi="等线" w:eastAsia="等线" w:cs="等线"/>
                <w:i w:val="0"/>
                <w:iCs w:val="0"/>
                <w:color w:val="auto"/>
                <w:kern w:val="0"/>
                <w:sz w:val="20"/>
                <w:szCs w:val="20"/>
                <w:u w:val="none"/>
                <w:lang w:val="en-US" w:eastAsia="zh-CN" w:bidi="ar"/>
              </w:rPr>
              <w:t>*4.26</w:t>
            </w:r>
          </w:p>
        </w:tc>
        <w:tc>
          <w:tcPr>
            <w:tcW w:w="7396" w:type="dxa"/>
            <w:tcBorders>
              <w:tl2br w:val="nil"/>
              <w:tr2bl w:val="nil"/>
            </w:tcBorders>
            <w:shd w:val="clear" w:color="auto" w:fill="auto"/>
            <w:vAlign w:val="center"/>
          </w:tcPr>
          <w:p w14:paraId="25B865CD">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在机超声造影定量分析技术,可以对造影剂峰值强度、灌注曲线下面积、到达灌注峰值时间等多参数进行定量分析评估，并具备彩色血流定量分析。（附图）</w:t>
            </w:r>
          </w:p>
        </w:tc>
      </w:tr>
      <w:tr w14:paraId="4DA4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0" w:type="auto"/>
            <w:tcBorders>
              <w:tl2br w:val="nil"/>
              <w:tr2bl w:val="nil"/>
            </w:tcBorders>
            <w:shd w:val="clear" w:color="auto" w:fill="auto"/>
            <w:noWrap/>
            <w:vAlign w:val="center"/>
          </w:tcPr>
          <w:p w14:paraId="79650089">
            <w:pPr>
              <w:keepNext w:val="0"/>
              <w:keepLines w:val="0"/>
              <w:widowControl/>
              <w:suppressLineNumbers w:val="0"/>
              <w:jc w:val="left"/>
              <w:textAlignment w:val="center"/>
              <w:rPr>
                <w:rFonts w:hint="default" w:ascii="等线" w:hAnsi="等线" w:eastAsia="等线" w:cs="等线"/>
                <w:i w:val="0"/>
                <w:iCs w:val="0"/>
                <w:color w:val="auto"/>
                <w:sz w:val="20"/>
                <w:szCs w:val="20"/>
                <w:u w:val="none"/>
                <w:lang w:val="en-US"/>
              </w:rPr>
            </w:pPr>
            <w:r>
              <w:rPr>
                <w:rFonts w:hint="eastAsia" w:ascii="等线" w:hAnsi="等线" w:eastAsia="等线" w:cs="等线"/>
                <w:i w:val="0"/>
                <w:iCs w:val="0"/>
                <w:color w:val="auto"/>
                <w:kern w:val="0"/>
                <w:sz w:val="20"/>
                <w:szCs w:val="20"/>
                <w:u w:val="none"/>
                <w:lang w:val="en-US" w:eastAsia="zh-CN" w:bidi="ar"/>
              </w:rPr>
              <w:t>4.27</w:t>
            </w:r>
          </w:p>
        </w:tc>
        <w:tc>
          <w:tcPr>
            <w:tcW w:w="7396" w:type="dxa"/>
            <w:tcBorders>
              <w:tl2br w:val="nil"/>
              <w:tr2bl w:val="nil"/>
            </w:tcBorders>
            <w:shd w:val="clear" w:color="auto" w:fill="auto"/>
            <w:vAlign w:val="center"/>
          </w:tcPr>
          <w:p w14:paraId="07187876">
            <w:pPr>
              <w:keepNext w:val="0"/>
              <w:keepLines w:val="0"/>
              <w:widowControl/>
              <w:suppressLineNumbers w:val="0"/>
              <w:jc w:val="left"/>
              <w:textAlignment w:val="center"/>
              <w:rPr>
                <w:rFonts w:hint="eastAsia" w:ascii="等线" w:hAnsi="等线" w:eastAsia="等线" w:cs="等线"/>
                <w:i w:val="0"/>
                <w:iCs w:val="0"/>
                <w:color w:val="auto"/>
                <w:sz w:val="20"/>
                <w:szCs w:val="20"/>
                <w:u w:val="none"/>
              </w:rPr>
            </w:pPr>
            <w:r>
              <w:rPr>
                <w:rFonts w:hint="eastAsia" w:ascii="等线" w:hAnsi="等线" w:eastAsia="等线" w:cs="等线"/>
                <w:i w:val="0"/>
                <w:iCs w:val="0"/>
                <w:color w:val="auto"/>
                <w:kern w:val="0"/>
                <w:sz w:val="20"/>
                <w:szCs w:val="20"/>
                <w:u w:val="none"/>
                <w:lang w:val="en-US" w:eastAsia="zh-CN" w:bidi="ar"/>
              </w:rPr>
              <w:t>组织弹性成像技术，分析病灶区域与周围正常组织间弹性系数的差异、在外部压力作用下产生应变大小的不同，具备压力纠错功能，支持多种模式显示，实现临床应用中的鉴别诊断。</w:t>
            </w:r>
          </w:p>
        </w:tc>
      </w:tr>
      <w:tr w14:paraId="58C1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171547F1">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5</w:t>
            </w:r>
          </w:p>
        </w:tc>
        <w:tc>
          <w:tcPr>
            <w:tcW w:w="7396" w:type="dxa"/>
            <w:tcBorders>
              <w:tl2br w:val="nil"/>
              <w:tr2bl w:val="nil"/>
            </w:tcBorders>
            <w:shd w:val="clear" w:color="auto" w:fill="auto"/>
            <w:vAlign w:val="center"/>
          </w:tcPr>
          <w:p w14:paraId="00128CE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测量与分析 (B型、M型、频谱多普勒、彩色模式)</w:t>
            </w:r>
          </w:p>
        </w:tc>
      </w:tr>
      <w:tr w14:paraId="643F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014345F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5.1</w:t>
            </w:r>
          </w:p>
        </w:tc>
        <w:tc>
          <w:tcPr>
            <w:tcW w:w="7396" w:type="dxa"/>
            <w:tcBorders>
              <w:tl2br w:val="nil"/>
              <w:tr2bl w:val="nil"/>
            </w:tcBorders>
            <w:shd w:val="clear" w:color="auto" w:fill="auto"/>
            <w:vAlign w:val="center"/>
          </w:tcPr>
          <w:p w14:paraId="093D2F8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常规测量</w:t>
            </w:r>
          </w:p>
        </w:tc>
      </w:tr>
      <w:tr w14:paraId="43E0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241C2C1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5.2</w:t>
            </w:r>
          </w:p>
        </w:tc>
        <w:tc>
          <w:tcPr>
            <w:tcW w:w="7396" w:type="dxa"/>
            <w:tcBorders>
              <w:tl2br w:val="nil"/>
              <w:tr2bl w:val="nil"/>
            </w:tcBorders>
            <w:shd w:val="clear" w:color="auto" w:fill="auto"/>
            <w:vAlign w:val="center"/>
          </w:tcPr>
          <w:p w14:paraId="27689AF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妇、产科测量</w:t>
            </w:r>
          </w:p>
        </w:tc>
      </w:tr>
      <w:tr w14:paraId="45A2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2D10B31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5.3</w:t>
            </w:r>
          </w:p>
        </w:tc>
        <w:tc>
          <w:tcPr>
            <w:tcW w:w="7396" w:type="dxa"/>
            <w:tcBorders>
              <w:tl2br w:val="nil"/>
              <w:tr2bl w:val="nil"/>
            </w:tcBorders>
            <w:shd w:val="clear" w:color="auto" w:fill="auto"/>
            <w:vAlign w:val="center"/>
          </w:tcPr>
          <w:p w14:paraId="0668E44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心脏功能测量</w:t>
            </w:r>
          </w:p>
        </w:tc>
      </w:tr>
      <w:tr w14:paraId="437B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4CF0C7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5.4</w:t>
            </w:r>
          </w:p>
        </w:tc>
        <w:tc>
          <w:tcPr>
            <w:tcW w:w="7396" w:type="dxa"/>
            <w:tcBorders>
              <w:tl2br w:val="nil"/>
              <w:tr2bl w:val="nil"/>
            </w:tcBorders>
            <w:shd w:val="clear" w:color="auto" w:fill="auto"/>
            <w:vAlign w:val="center"/>
          </w:tcPr>
          <w:p w14:paraId="53E8D63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多普勒血流测量与分析</w:t>
            </w:r>
          </w:p>
        </w:tc>
      </w:tr>
      <w:tr w14:paraId="548A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2D38B70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5.5</w:t>
            </w:r>
          </w:p>
        </w:tc>
        <w:tc>
          <w:tcPr>
            <w:tcW w:w="7396" w:type="dxa"/>
            <w:tcBorders>
              <w:tl2br w:val="nil"/>
              <w:tr2bl w:val="nil"/>
            </w:tcBorders>
            <w:shd w:val="clear" w:color="auto" w:fill="auto"/>
            <w:vAlign w:val="center"/>
          </w:tcPr>
          <w:p w14:paraId="1B6B058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外周血管测量与分析</w:t>
            </w:r>
          </w:p>
        </w:tc>
      </w:tr>
      <w:tr w14:paraId="0486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1FA1485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5.6</w:t>
            </w:r>
          </w:p>
        </w:tc>
        <w:tc>
          <w:tcPr>
            <w:tcW w:w="7396" w:type="dxa"/>
            <w:tcBorders>
              <w:tl2br w:val="nil"/>
              <w:tr2bl w:val="nil"/>
            </w:tcBorders>
            <w:shd w:val="clear" w:color="auto" w:fill="auto"/>
            <w:vAlign w:val="center"/>
          </w:tcPr>
          <w:p w14:paraId="2E8E3F9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泌尿科测量与分析</w:t>
            </w:r>
          </w:p>
        </w:tc>
      </w:tr>
      <w:tr w14:paraId="165B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15ECFBD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w:t>
            </w:r>
          </w:p>
        </w:tc>
        <w:tc>
          <w:tcPr>
            <w:tcW w:w="7396" w:type="dxa"/>
            <w:tcBorders>
              <w:tl2br w:val="nil"/>
              <w:tr2bl w:val="nil"/>
            </w:tcBorders>
            <w:shd w:val="clear" w:color="auto" w:fill="auto"/>
            <w:vAlign w:val="center"/>
          </w:tcPr>
          <w:p w14:paraId="665B59D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自动多普勒血流测量与分析</w:t>
            </w:r>
          </w:p>
        </w:tc>
      </w:tr>
      <w:tr w14:paraId="7DFC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1ED83FA7">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6</w:t>
            </w:r>
          </w:p>
        </w:tc>
        <w:tc>
          <w:tcPr>
            <w:tcW w:w="7396" w:type="dxa"/>
            <w:tcBorders>
              <w:tl2br w:val="nil"/>
              <w:tr2bl w:val="nil"/>
            </w:tcBorders>
            <w:shd w:val="clear" w:color="auto" w:fill="auto"/>
            <w:vAlign w:val="center"/>
          </w:tcPr>
          <w:p w14:paraId="6C26E46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数据连通性：无线数据传输系统</w:t>
            </w:r>
          </w:p>
        </w:tc>
      </w:tr>
      <w:tr w14:paraId="7049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191EF212">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7</w:t>
            </w:r>
          </w:p>
        </w:tc>
        <w:tc>
          <w:tcPr>
            <w:tcW w:w="7396" w:type="dxa"/>
            <w:tcBorders>
              <w:tl2br w:val="nil"/>
              <w:tr2bl w:val="nil"/>
            </w:tcBorders>
            <w:shd w:val="clear" w:color="auto" w:fill="auto"/>
            <w:vAlign w:val="center"/>
          </w:tcPr>
          <w:p w14:paraId="5B7C8CE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图像存档与病案管理系统：主机内置固态硬盘≥400GB，多个USB接口，可将图像储存U盘、移动硬盘等。</w:t>
            </w:r>
          </w:p>
        </w:tc>
      </w:tr>
      <w:tr w14:paraId="3466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78C0FB9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7.1</w:t>
            </w:r>
          </w:p>
        </w:tc>
        <w:tc>
          <w:tcPr>
            <w:tcW w:w="7396" w:type="dxa"/>
            <w:tcBorders>
              <w:tl2br w:val="nil"/>
              <w:tr2bl w:val="nil"/>
            </w:tcBorders>
            <w:shd w:val="clear" w:color="auto" w:fill="auto"/>
            <w:vAlign w:val="center"/>
          </w:tcPr>
          <w:p w14:paraId="6A0BF9E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一体化原始数据的简帖版(在荧光屏上)可以存储和回放动态及静态图像。</w:t>
            </w:r>
          </w:p>
        </w:tc>
      </w:tr>
      <w:tr w14:paraId="0802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57F9F65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7.2</w:t>
            </w:r>
          </w:p>
        </w:tc>
        <w:tc>
          <w:tcPr>
            <w:tcW w:w="7396" w:type="dxa"/>
            <w:tcBorders>
              <w:tl2br w:val="nil"/>
              <w:tr2bl w:val="nil"/>
            </w:tcBorders>
            <w:shd w:val="clear" w:color="auto" w:fill="auto"/>
            <w:vAlign w:val="center"/>
          </w:tcPr>
          <w:p w14:paraId="05FED9A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以往图像与当前图像同屏对比显示。</w:t>
            </w:r>
          </w:p>
        </w:tc>
      </w:tr>
      <w:tr w14:paraId="0047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0576BCC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7.3</w:t>
            </w:r>
          </w:p>
        </w:tc>
        <w:tc>
          <w:tcPr>
            <w:tcW w:w="7396" w:type="dxa"/>
            <w:tcBorders>
              <w:tl2br w:val="nil"/>
              <w:tr2bl w:val="nil"/>
            </w:tcBorders>
            <w:shd w:val="clear" w:color="auto" w:fill="auto"/>
            <w:vAlign w:val="center"/>
          </w:tcPr>
          <w:p w14:paraId="5DD1E1C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客户自定义的报告系统。</w:t>
            </w:r>
          </w:p>
        </w:tc>
      </w:tr>
      <w:tr w14:paraId="1489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89B3A24">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八</w:t>
            </w:r>
          </w:p>
        </w:tc>
        <w:tc>
          <w:tcPr>
            <w:tcW w:w="7396" w:type="dxa"/>
            <w:tcBorders>
              <w:tl2br w:val="nil"/>
              <w:tr2bl w:val="nil"/>
            </w:tcBorders>
            <w:shd w:val="clear" w:color="auto" w:fill="auto"/>
            <w:vAlign w:val="center"/>
          </w:tcPr>
          <w:p w14:paraId="655D33A5">
            <w:pPr>
              <w:keepNext w:val="0"/>
              <w:keepLines w:val="0"/>
              <w:widowControl/>
              <w:suppressLineNumbers w:val="0"/>
              <w:jc w:val="left"/>
              <w:textAlignment w:val="center"/>
              <w:rPr>
                <w:rFonts w:hint="eastAsia" w:ascii="等线" w:hAnsi="等线" w:eastAsia="等线" w:cs="等线"/>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技术参数：</w:t>
            </w:r>
          </w:p>
        </w:tc>
      </w:tr>
      <w:tr w14:paraId="3C27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3713123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8.1</w:t>
            </w:r>
          </w:p>
        </w:tc>
        <w:tc>
          <w:tcPr>
            <w:tcW w:w="7396" w:type="dxa"/>
            <w:tcBorders>
              <w:tl2br w:val="nil"/>
              <w:tr2bl w:val="nil"/>
            </w:tcBorders>
            <w:shd w:val="clear" w:color="auto" w:fill="auto"/>
            <w:vAlign w:val="center"/>
          </w:tcPr>
          <w:p w14:paraId="641DC99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系统数字处理通道数 ≥ 400万；动态范围≥300dB。</w:t>
            </w:r>
          </w:p>
        </w:tc>
      </w:tr>
      <w:tr w14:paraId="6E8B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02200E9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*8.2</w:t>
            </w:r>
          </w:p>
        </w:tc>
        <w:tc>
          <w:tcPr>
            <w:tcW w:w="7396" w:type="dxa"/>
            <w:tcBorders>
              <w:tl2br w:val="nil"/>
              <w:tr2bl w:val="nil"/>
            </w:tcBorders>
            <w:shd w:val="clear" w:color="auto" w:fill="auto"/>
            <w:vAlign w:val="center"/>
          </w:tcPr>
          <w:p w14:paraId="01DC1DA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主机可激活探头接口≥2个</w:t>
            </w:r>
          </w:p>
        </w:tc>
      </w:tr>
      <w:tr w14:paraId="5721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1A19D49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8.3</w:t>
            </w:r>
          </w:p>
        </w:tc>
        <w:tc>
          <w:tcPr>
            <w:tcW w:w="7396" w:type="dxa"/>
            <w:tcBorders>
              <w:tl2br w:val="nil"/>
              <w:tr2bl w:val="nil"/>
            </w:tcBorders>
            <w:shd w:val="clear" w:color="auto" w:fill="auto"/>
            <w:vAlign w:val="center"/>
          </w:tcPr>
          <w:p w14:paraId="3B58AC6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内置锂电池确保主机移动时无需关闭系统，并支持快速开关机响应。</w:t>
            </w:r>
          </w:p>
        </w:tc>
      </w:tr>
      <w:tr w14:paraId="2796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0079CAF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w:t>
            </w:r>
          </w:p>
        </w:tc>
        <w:tc>
          <w:tcPr>
            <w:tcW w:w="7396" w:type="dxa"/>
            <w:tcBorders>
              <w:tl2br w:val="nil"/>
              <w:tr2bl w:val="nil"/>
            </w:tcBorders>
            <w:shd w:val="clear" w:color="auto" w:fill="auto"/>
            <w:vAlign w:val="center"/>
          </w:tcPr>
          <w:p w14:paraId="2E79D22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超声主机频率范围：1-22MHz；</w:t>
            </w:r>
          </w:p>
        </w:tc>
      </w:tr>
      <w:tr w14:paraId="3807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65E569E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8.4.1</w:t>
            </w:r>
          </w:p>
        </w:tc>
        <w:tc>
          <w:tcPr>
            <w:tcW w:w="7396" w:type="dxa"/>
            <w:tcBorders>
              <w:tl2br w:val="nil"/>
              <w:tr2bl w:val="nil"/>
            </w:tcBorders>
            <w:shd w:val="clear" w:color="auto" w:fill="auto"/>
            <w:vAlign w:val="center"/>
          </w:tcPr>
          <w:p w14:paraId="48709E0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超宽频变频探头，二维中心频率≥4种，谐波中心频率≥4种；多普勒频率≥4种；可视可调。</w:t>
            </w:r>
          </w:p>
        </w:tc>
      </w:tr>
      <w:tr w14:paraId="6971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5C7643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★8.4.2</w:t>
            </w:r>
          </w:p>
        </w:tc>
        <w:tc>
          <w:tcPr>
            <w:tcW w:w="7396" w:type="dxa"/>
            <w:tcBorders>
              <w:tl2br w:val="nil"/>
              <w:tr2bl w:val="nil"/>
            </w:tcBorders>
            <w:shd w:val="clear" w:color="auto" w:fill="auto"/>
            <w:vAlign w:val="center"/>
          </w:tcPr>
          <w:p w14:paraId="07034D4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Style w:val="6"/>
                <w:lang w:val="en-US" w:eastAsia="zh-CN" w:bidi="ar"/>
              </w:rPr>
              <w:t>腹部电子凸阵</w:t>
            </w:r>
            <w:r>
              <w:rPr>
                <w:rStyle w:val="6"/>
                <w:rFonts w:hint="eastAsia"/>
                <w:lang w:val="en-US" w:eastAsia="zh-CN" w:bidi="ar"/>
              </w:rPr>
              <w:t>2把</w:t>
            </w:r>
            <w:r>
              <w:rPr>
                <w:rStyle w:val="6"/>
                <w:lang w:val="en-US" w:eastAsia="zh-CN" w:bidi="ar"/>
              </w:rPr>
              <w:t>：超声</w:t>
            </w:r>
            <w:r>
              <w:rPr>
                <w:rStyle w:val="6"/>
                <w:rFonts w:hint="eastAsia"/>
                <w:lang w:val="en-US" w:eastAsia="zh-CN" w:bidi="ar"/>
              </w:rPr>
              <w:t>显示</w:t>
            </w:r>
            <w:r>
              <w:rPr>
                <w:rStyle w:val="6"/>
                <w:lang w:val="en-US" w:eastAsia="zh-CN" w:bidi="ar"/>
              </w:rPr>
              <w:t>频率：1-8MHz；</w:t>
            </w:r>
          </w:p>
        </w:tc>
      </w:tr>
      <w:tr w14:paraId="1A6D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3B4B26E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★8.4.3</w:t>
            </w:r>
          </w:p>
        </w:tc>
        <w:tc>
          <w:tcPr>
            <w:tcW w:w="7396" w:type="dxa"/>
            <w:tcBorders>
              <w:tl2br w:val="nil"/>
              <w:tr2bl w:val="nil"/>
            </w:tcBorders>
            <w:shd w:val="clear" w:color="auto" w:fill="auto"/>
            <w:vAlign w:val="center"/>
          </w:tcPr>
          <w:p w14:paraId="76F949E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小器官高频2把：超声频率：4－15MHz 1把，3-11MHz 1把；</w:t>
            </w:r>
          </w:p>
        </w:tc>
      </w:tr>
      <w:tr w14:paraId="6F7B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6725DCF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★8.4.4</w:t>
            </w:r>
          </w:p>
        </w:tc>
        <w:tc>
          <w:tcPr>
            <w:tcW w:w="7396" w:type="dxa"/>
            <w:tcBorders>
              <w:tl2br w:val="nil"/>
              <w:tr2bl w:val="nil"/>
            </w:tcBorders>
            <w:shd w:val="clear" w:color="auto" w:fill="auto"/>
            <w:vAlign w:val="center"/>
          </w:tcPr>
          <w:p w14:paraId="22C39D5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心脏相控阵1把：超声频率：1－5MHz；</w:t>
            </w:r>
          </w:p>
        </w:tc>
      </w:tr>
      <w:tr w14:paraId="7686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28540B2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★8.4.5</w:t>
            </w:r>
          </w:p>
        </w:tc>
        <w:tc>
          <w:tcPr>
            <w:tcW w:w="7396" w:type="dxa"/>
            <w:tcBorders>
              <w:tl2br w:val="nil"/>
              <w:tr2bl w:val="nil"/>
            </w:tcBorders>
            <w:shd w:val="clear" w:color="auto" w:fill="auto"/>
            <w:vAlign w:val="center"/>
          </w:tcPr>
          <w:p w14:paraId="78A68D40">
            <w:pPr>
              <w:keepNext w:val="0"/>
              <w:keepLines w:val="0"/>
              <w:widowControl/>
              <w:suppressLineNumbers w:val="0"/>
              <w:jc w:val="left"/>
              <w:textAlignment w:val="center"/>
              <w:rPr>
                <w:rFonts w:hint="default" w:ascii="等线" w:hAnsi="等线" w:eastAsia="等线" w:cs="等线"/>
                <w:i w:val="0"/>
                <w:iCs w:val="0"/>
                <w:color w:val="000000"/>
                <w:sz w:val="20"/>
                <w:szCs w:val="20"/>
                <w:u w:val="none"/>
                <w:lang w:val="en-US" w:eastAsia="zh-CN"/>
              </w:rPr>
            </w:pPr>
            <w:r>
              <w:rPr>
                <w:rFonts w:hint="eastAsia" w:ascii="等线" w:hAnsi="等线" w:eastAsia="等线" w:cs="等线"/>
                <w:i w:val="0"/>
                <w:iCs w:val="0"/>
                <w:color w:val="000000"/>
                <w:sz w:val="20"/>
                <w:szCs w:val="20"/>
                <w:u w:val="none"/>
                <w:lang w:val="en-US" w:eastAsia="zh-CN"/>
              </w:rPr>
              <w:t>术中探头1把：</w:t>
            </w:r>
            <w:r>
              <w:rPr>
                <w:rFonts w:hint="eastAsia" w:ascii="等线" w:hAnsi="等线" w:eastAsia="等线" w:cs="等线"/>
                <w:i w:val="0"/>
                <w:iCs w:val="0"/>
                <w:color w:val="000000"/>
                <w:kern w:val="0"/>
                <w:sz w:val="20"/>
                <w:szCs w:val="20"/>
                <w:u w:val="none"/>
                <w:lang w:val="en-US" w:eastAsia="zh-CN" w:bidi="ar"/>
              </w:rPr>
              <w:t>超声频率：4－13MHz；可变T/J/I型</w:t>
            </w:r>
          </w:p>
        </w:tc>
      </w:tr>
      <w:tr w14:paraId="14DA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0" w:type="auto"/>
            <w:tcBorders>
              <w:tl2br w:val="nil"/>
              <w:tr2bl w:val="nil"/>
            </w:tcBorders>
            <w:shd w:val="clear" w:color="auto" w:fill="auto"/>
            <w:noWrap/>
            <w:vAlign w:val="center"/>
          </w:tcPr>
          <w:p w14:paraId="34FB66A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★8.4.6</w:t>
            </w:r>
          </w:p>
        </w:tc>
        <w:tc>
          <w:tcPr>
            <w:tcW w:w="7396" w:type="dxa"/>
            <w:tcBorders>
              <w:tl2br w:val="nil"/>
              <w:tr2bl w:val="nil"/>
            </w:tcBorders>
            <w:shd w:val="clear" w:color="auto" w:fill="auto"/>
            <w:vAlign w:val="center"/>
          </w:tcPr>
          <w:p w14:paraId="0B4C143D">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Style w:val="6"/>
                <w:lang w:val="en-US" w:eastAsia="zh-CN" w:bidi="ar"/>
              </w:rPr>
              <w:t>腹腔镜</w:t>
            </w:r>
            <w:r>
              <w:rPr>
                <w:rStyle w:val="6"/>
                <w:rFonts w:hint="eastAsia"/>
                <w:lang w:val="en-US" w:eastAsia="zh-CN" w:bidi="ar"/>
              </w:rPr>
              <w:t>术中</w:t>
            </w:r>
            <w:r>
              <w:rPr>
                <w:rStyle w:val="6"/>
                <w:lang w:val="en-US" w:eastAsia="zh-CN" w:bidi="ar"/>
              </w:rPr>
              <w:t>探头</w:t>
            </w:r>
            <w:r>
              <w:rPr>
                <w:rStyle w:val="6"/>
                <w:rFonts w:hint="eastAsia"/>
                <w:lang w:val="en-US" w:eastAsia="zh-CN" w:bidi="ar"/>
              </w:rPr>
              <w:t>1把</w:t>
            </w:r>
            <w:r>
              <w:rPr>
                <w:rStyle w:val="6"/>
                <w:lang w:val="en-US" w:eastAsia="zh-CN" w:bidi="ar"/>
              </w:rPr>
              <w:t>。</w:t>
            </w:r>
            <w:bookmarkStart w:id="0" w:name="_GoBack"/>
            <w:bookmarkEnd w:id="0"/>
          </w:p>
        </w:tc>
      </w:tr>
      <w:tr w14:paraId="20F3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7DB85A6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w:t>
            </w:r>
          </w:p>
        </w:tc>
        <w:tc>
          <w:tcPr>
            <w:tcW w:w="7396" w:type="dxa"/>
            <w:tcBorders>
              <w:tl2br w:val="nil"/>
              <w:tr2bl w:val="nil"/>
            </w:tcBorders>
            <w:shd w:val="clear" w:color="auto" w:fill="auto"/>
            <w:vAlign w:val="center"/>
          </w:tcPr>
          <w:p w14:paraId="0CD10AE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二维灰阶显像主要参数：</w:t>
            </w:r>
          </w:p>
        </w:tc>
      </w:tr>
      <w:tr w14:paraId="4CCB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6C5086E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8.5.1</w:t>
            </w:r>
          </w:p>
        </w:tc>
        <w:tc>
          <w:tcPr>
            <w:tcW w:w="7396" w:type="dxa"/>
            <w:tcBorders>
              <w:tl2br w:val="nil"/>
              <w:tr2bl w:val="nil"/>
            </w:tcBorders>
            <w:shd w:val="clear" w:color="auto" w:fill="auto"/>
            <w:vAlign w:val="center"/>
          </w:tcPr>
          <w:p w14:paraId="37E2985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发射声束聚焦：发射≥8段。</w:t>
            </w:r>
          </w:p>
        </w:tc>
      </w:tr>
      <w:tr w14:paraId="597E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792E9892">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8.5.2</w:t>
            </w:r>
          </w:p>
        </w:tc>
        <w:tc>
          <w:tcPr>
            <w:tcW w:w="7396" w:type="dxa"/>
            <w:tcBorders>
              <w:tl2br w:val="nil"/>
              <w:tr2bl w:val="nil"/>
            </w:tcBorders>
            <w:shd w:val="clear" w:color="auto" w:fill="auto"/>
            <w:vAlign w:val="center"/>
          </w:tcPr>
          <w:p w14:paraId="2FDAB876">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扫描线密度≥512超声线。</w:t>
            </w:r>
          </w:p>
        </w:tc>
      </w:tr>
      <w:tr w14:paraId="10C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1BA3025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*8.5.3</w:t>
            </w:r>
          </w:p>
        </w:tc>
        <w:tc>
          <w:tcPr>
            <w:tcW w:w="7396" w:type="dxa"/>
            <w:tcBorders>
              <w:tl2br w:val="nil"/>
              <w:tr2bl w:val="nil"/>
            </w:tcBorders>
            <w:shd w:val="clear" w:color="auto" w:fill="auto"/>
            <w:vAlign w:val="center"/>
          </w:tcPr>
          <w:p w14:paraId="2AFD3D2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Style w:val="4"/>
                <w:lang w:val="en-US" w:eastAsia="zh-CN" w:bidi="ar"/>
              </w:rPr>
              <w:t>最大扫描深度≥41 cm。</w:t>
            </w:r>
            <w:r>
              <w:rPr>
                <w:rStyle w:val="5"/>
                <w:color w:val="auto"/>
                <w:lang w:val="en-US" w:eastAsia="zh-CN" w:bidi="ar"/>
              </w:rPr>
              <w:t>（附图）</w:t>
            </w:r>
          </w:p>
        </w:tc>
      </w:tr>
      <w:tr w14:paraId="4372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D12EA0C">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8.5.4</w:t>
            </w:r>
          </w:p>
        </w:tc>
        <w:tc>
          <w:tcPr>
            <w:tcW w:w="7396" w:type="dxa"/>
            <w:tcBorders>
              <w:tl2br w:val="nil"/>
              <w:tr2bl w:val="nil"/>
            </w:tcBorders>
            <w:shd w:val="clear" w:color="auto" w:fill="auto"/>
            <w:vAlign w:val="center"/>
          </w:tcPr>
          <w:p w14:paraId="4FF14B4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回放重现：灰阶图像回放≥2048幅, 电影回放≥60秒。</w:t>
            </w:r>
          </w:p>
        </w:tc>
      </w:tr>
      <w:tr w14:paraId="54B3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5F078CE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8.6</w:t>
            </w:r>
          </w:p>
        </w:tc>
        <w:tc>
          <w:tcPr>
            <w:tcW w:w="7396" w:type="dxa"/>
            <w:tcBorders>
              <w:tl2br w:val="nil"/>
              <w:tr2bl w:val="nil"/>
            </w:tcBorders>
            <w:shd w:val="clear" w:color="auto" w:fill="auto"/>
            <w:vAlign w:val="center"/>
          </w:tcPr>
          <w:p w14:paraId="789583E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频谱多普勒：</w:t>
            </w:r>
          </w:p>
        </w:tc>
      </w:tr>
      <w:tr w14:paraId="4B0D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39E614D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8.6.1</w:t>
            </w:r>
          </w:p>
        </w:tc>
        <w:tc>
          <w:tcPr>
            <w:tcW w:w="7396" w:type="dxa"/>
            <w:tcBorders>
              <w:tl2br w:val="nil"/>
              <w:tr2bl w:val="nil"/>
            </w:tcBorders>
            <w:shd w:val="clear" w:color="auto" w:fill="auto"/>
            <w:vAlign w:val="center"/>
          </w:tcPr>
          <w:p w14:paraId="7A59272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最大测量速度：PWD≥17m/s, CWD≥12m/s。</w:t>
            </w:r>
          </w:p>
        </w:tc>
      </w:tr>
      <w:tr w14:paraId="71E1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3AEB0F2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8.6.2</w:t>
            </w:r>
          </w:p>
        </w:tc>
        <w:tc>
          <w:tcPr>
            <w:tcW w:w="7396" w:type="dxa"/>
            <w:tcBorders>
              <w:tl2br w:val="nil"/>
              <w:tr2bl w:val="nil"/>
            </w:tcBorders>
            <w:shd w:val="clear" w:color="auto" w:fill="auto"/>
            <w:vAlign w:val="center"/>
          </w:tcPr>
          <w:p w14:paraId="47791A53">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最低测量速度：PW&lt;1.0mm/s(非噪声信号)。</w:t>
            </w:r>
          </w:p>
        </w:tc>
      </w:tr>
      <w:tr w14:paraId="78CA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3F3E1B9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8.6.3</w:t>
            </w:r>
          </w:p>
        </w:tc>
        <w:tc>
          <w:tcPr>
            <w:tcW w:w="7396" w:type="dxa"/>
            <w:tcBorders>
              <w:tl2br w:val="nil"/>
              <w:tr2bl w:val="nil"/>
            </w:tcBorders>
            <w:shd w:val="clear" w:color="auto" w:fill="auto"/>
            <w:vAlign w:val="center"/>
          </w:tcPr>
          <w:p w14:paraId="794E6D1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取样宽度及位置：0.5－24mm逐级调节。</w:t>
            </w:r>
          </w:p>
        </w:tc>
      </w:tr>
      <w:tr w14:paraId="1D0C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C89C56F">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8.7</w:t>
            </w:r>
          </w:p>
        </w:tc>
        <w:tc>
          <w:tcPr>
            <w:tcW w:w="7396" w:type="dxa"/>
            <w:tcBorders>
              <w:tl2br w:val="nil"/>
              <w:tr2bl w:val="nil"/>
            </w:tcBorders>
            <w:shd w:val="clear" w:color="auto" w:fill="auto"/>
            <w:vAlign w:val="center"/>
          </w:tcPr>
          <w:p w14:paraId="6890C86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彩色多普勒：</w:t>
            </w:r>
          </w:p>
        </w:tc>
      </w:tr>
      <w:tr w14:paraId="1EFF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2B64AFA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8.7.1</w:t>
            </w:r>
          </w:p>
        </w:tc>
        <w:tc>
          <w:tcPr>
            <w:tcW w:w="7396" w:type="dxa"/>
            <w:tcBorders>
              <w:tl2br w:val="nil"/>
              <w:tr2bl w:val="nil"/>
            </w:tcBorders>
            <w:shd w:val="clear" w:color="auto" w:fill="auto"/>
            <w:vAlign w:val="center"/>
          </w:tcPr>
          <w:p w14:paraId="4794628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显示方式：速度方差显示、能量显示，速度显示、方差显示。</w:t>
            </w:r>
          </w:p>
        </w:tc>
      </w:tr>
      <w:tr w14:paraId="5E0E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1D8E850">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8.7.2</w:t>
            </w:r>
          </w:p>
        </w:tc>
        <w:tc>
          <w:tcPr>
            <w:tcW w:w="7396" w:type="dxa"/>
            <w:tcBorders>
              <w:tl2br w:val="nil"/>
              <w:tr2bl w:val="nil"/>
            </w:tcBorders>
            <w:shd w:val="clear" w:color="auto" w:fill="auto"/>
            <w:vAlign w:val="center"/>
          </w:tcPr>
          <w:p w14:paraId="2F6478F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二维/彩色血流/频谱多谱勒实时三同步。</w:t>
            </w:r>
          </w:p>
        </w:tc>
      </w:tr>
      <w:tr w14:paraId="08F4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5F4E0C1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8.7.3</w:t>
            </w:r>
          </w:p>
        </w:tc>
        <w:tc>
          <w:tcPr>
            <w:tcW w:w="7396" w:type="dxa"/>
            <w:tcBorders>
              <w:tl2br w:val="nil"/>
              <w:tr2bl w:val="nil"/>
            </w:tcBorders>
            <w:shd w:val="clear" w:color="auto" w:fill="auto"/>
            <w:vAlign w:val="center"/>
          </w:tcPr>
          <w:p w14:paraId="0F37527A">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彩色增强功能：组织多普勒成像，方向能量图，精细血流成像，高清血流成像，微血管血流成像。</w:t>
            </w:r>
          </w:p>
        </w:tc>
      </w:tr>
      <w:tr w14:paraId="3D86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042F66A7">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8.7.4</w:t>
            </w:r>
          </w:p>
        </w:tc>
        <w:tc>
          <w:tcPr>
            <w:tcW w:w="7396" w:type="dxa"/>
            <w:tcBorders>
              <w:tl2br w:val="nil"/>
              <w:tr2bl w:val="nil"/>
            </w:tcBorders>
            <w:shd w:val="clear" w:color="auto" w:fill="auto"/>
            <w:vAlign w:val="center"/>
          </w:tcPr>
          <w:p w14:paraId="01628FB8">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显示取样框调整：线阵扫描感兴趣图像范围：±30度。</w:t>
            </w:r>
          </w:p>
        </w:tc>
      </w:tr>
      <w:tr w14:paraId="2FE6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685887C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8.8</w:t>
            </w:r>
          </w:p>
        </w:tc>
        <w:tc>
          <w:tcPr>
            <w:tcW w:w="7396" w:type="dxa"/>
            <w:tcBorders>
              <w:tl2br w:val="nil"/>
              <w:tr2bl w:val="nil"/>
            </w:tcBorders>
            <w:shd w:val="clear" w:color="auto" w:fill="auto"/>
            <w:vAlign w:val="center"/>
          </w:tcPr>
          <w:p w14:paraId="576A8EA9">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超声功率输出调节：B/M、PWD、CWD、彩色多普勒输出功率可调。</w:t>
            </w:r>
          </w:p>
        </w:tc>
      </w:tr>
      <w:tr w14:paraId="30C6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7E7BFB4B">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九</w:t>
            </w:r>
          </w:p>
        </w:tc>
        <w:tc>
          <w:tcPr>
            <w:tcW w:w="7396" w:type="dxa"/>
            <w:tcBorders>
              <w:tl2br w:val="nil"/>
              <w:tr2bl w:val="nil"/>
            </w:tcBorders>
            <w:shd w:val="clear" w:color="auto" w:fill="auto"/>
            <w:vAlign w:val="center"/>
          </w:tcPr>
          <w:p w14:paraId="61E1E5E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其他：</w:t>
            </w:r>
          </w:p>
        </w:tc>
      </w:tr>
      <w:tr w14:paraId="28CA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094EA91">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*9.1</w:t>
            </w:r>
          </w:p>
        </w:tc>
        <w:tc>
          <w:tcPr>
            <w:tcW w:w="7396" w:type="dxa"/>
            <w:tcBorders>
              <w:tl2br w:val="nil"/>
              <w:tr2bl w:val="nil"/>
            </w:tcBorders>
            <w:shd w:val="clear" w:color="auto" w:fill="auto"/>
            <w:vAlign w:val="center"/>
          </w:tcPr>
          <w:p w14:paraId="5B624214">
            <w:pPr>
              <w:keepNext w:val="0"/>
              <w:keepLines w:val="0"/>
              <w:widowControl/>
              <w:suppressLineNumbers w:val="0"/>
              <w:jc w:val="left"/>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标配台车及1转3探头拓展接口适配器</w:t>
            </w:r>
          </w:p>
        </w:tc>
      </w:tr>
      <w:tr w14:paraId="6CDA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44BC8C54">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9.2</w:t>
            </w:r>
          </w:p>
        </w:tc>
        <w:tc>
          <w:tcPr>
            <w:tcW w:w="7396" w:type="dxa"/>
            <w:tcBorders>
              <w:tl2br w:val="nil"/>
              <w:tr2bl w:val="nil"/>
            </w:tcBorders>
            <w:shd w:val="clear" w:color="auto" w:fill="auto"/>
            <w:vAlign w:val="center"/>
          </w:tcPr>
          <w:p w14:paraId="09453385">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提供投标产品的三类注册证</w:t>
            </w:r>
          </w:p>
        </w:tc>
      </w:tr>
      <w:tr w14:paraId="3C4E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0" w:type="auto"/>
            <w:tcBorders>
              <w:tl2br w:val="nil"/>
              <w:tr2bl w:val="nil"/>
            </w:tcBorders>
            <w:shd w:val="clear" w:color="auto" w:fill="auto"/>
            <w:noWrap/>
            <w:vAlign w:val="center"/>
          </w:tcPr>
          <w:p w14:paraId="746DCB6F">
            <w:pPr>
              <w:jc w:val="left"/>
              <w:rPr>
                <w:rFonts w:hint="eastAsia" w:ascii="等线" w:hAnsi="等线" w:eastAsia="等线" w:cs="等线"/>
                <w:i w:val="0"/>
                <w:iCs w:val="0"/>
                <w:color w:val="000000"/>
                <w:sz w:val="20"/>
                <w:szCs w:val="20"/>
                <w:u w:val="none"/>
              </w:rPr>
            </w:pPr>
          </w:p>
        </w:tc>
        <w:tc>
          <w:tcPr>
            <w:tcW w:w="7396" w:type="dxa"/>
            <w:tcBorders>
              <w:tl2br w:val="nil"/>
              <w:tr2bl w:val="nil"/>
            </w:tcBorders>
            <w:shd w:val="clear" w:color="auto" w:fill="auto"/>
            <w:vAlign w:val="center"/>
          </w:tcPr>
          <w:p w14:paraId="3E94C670">
            <w:pPr>
              <w:jc w:val="left"/>
              <w:rPr>
                <w:rFonts w:hint="eastAsia" w:ascii="等线" w:hAnsi="等线" w:eastAsia="等线" w:cs="等线"/>
                <w:i w:val="0"/>
                <w:iCs w:val="0"/>
                <w:color w:val="000000"/>
                <w:sz w:val="20"/>
                <w:szCs w:val="20"/>
                <w:u w:val="none"/>
              </w:rPr>
            </w:pPr>
          </w:p>
        </w:tc>
      </w:tr>
    </w:tbl>
    <w:p w14:paraId="0621D469"/>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zNlZGMyYmNlZTJkY2I2MjYyNWIzMTk0ZGI1MzQifQ=="/>
  </w:docVars>
  <w:rsids>
    <w:rsidRoot w:val="03F75E32"/>
    <w:rsid w:val="03F75E32"/>
    <w:rsid w:val="1A0641F7"/>
    <w:rsid w:val="47535727"/>
    <w:rsid w:val="79121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等线" w:hAnsi="等线" w:eastAsia="等线" w:cs="等线"/>
      <w:color w:val="000000"/>
      <w:sz w:val="20"/>
      <w:szCs w:val="20"/>
      <w:u w:val="none"/>
    </w:rPr>
  </w:style>
  <w:style w:type="character" w:customStyle="1" w:styleId="5">
    <w:name w:val="font31"/>
    <w:basedOn w:val="3"/>
    <w:qFormat/>
    <w:uiPriority w:val="0"/>
    <w:rPr>
      <w:rFonts w:hint="eastAsia" w:ascii="等线" w:hAnsi="等线" w:eastAsia="等线" w:cs="等线"/>
      <w:color w:val="FF0000"/>
      <w:sz w:val="20"/>
      <w:szCs w:val="20"/>
      <w:u w:val="none"/>
    </w:rPr>
  </w:style>
  <w:style w:type="character" w:customStyle="1" w:styleId="6">
    <w:name w:val="font11"/>
    <w:basedOn w:val="3"/>
    <w:qFormat/>
    <w:uiPriority w:val="0"/>
    <w:rPr>
      <w:rFonts w:hint="eastAsia" w:ascii="等线" w:hAnsi="等线" w:eastAsia="等线" w:cs="等线"/>
      <w:color w:val="000000"/>
      <w:sz w:val="20"/>
      <w:szCs w:val="20"/>
      <w:u w:val="none"/>
    </w:rPr>
  </w:style>
  <w:style w:type="character" w:customStyle="1" w:styleId="7">
    <w:name w:val="font51"/>
    <w:basedOn w:val="3"/>
    <w:qFormat/>
    <w:uiPriority w:val="0"/>
    <w:rPr>
      <w:rFonts w:hint="eastAsia" w:ascii="等线" w:hAnsi="等线" w:eastAsia="等线" w:cs="等线"/>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2127</Words>
  <Characters>2434</Characters>
  <Lines>0</Lines>
  <Paragraphs>0</Paragraphs>
  <TotalTime>1066</TotalTime>
  <ScaleCrop>false</ScaleCrop>
  <LinksUpToDate>false</LinksUpToDate>
  <CharactersWithSpaces>2444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2024-08-24T09:07:00Z</dcterms:created>
  <dc:creator>徐正武（意大利百胜）</dc:creator>
  <cp:lastModifiedBy>依然忍者</cp:lastModifiedBy>
  <dcterms:modified xsi:type="dcterms:W3CDTF">2024-10-15T00:44:55Z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8B5F6ACE80BE4B9098723A678A4B54F7_13</vt:lpwstr>
  </property>
</Properties>
</file>