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31AD">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lang w:val="en-US"/>
        </w:rPr>
      </w:pPr>
      <w:bookmarkStart w:id="0" w:name="_GoBack"/>
      <w:r>
        <w:rPr>
          <w:rFonts w:hint="default" w:ascii="Arial" w:hAnsi="Arial" w:cs="Arial"/>
          <w:b/>
          <w:bCs/>
          <w:i w:val="0"/>
          <w:iCs w:val="0"/>
          <w:caps w:val="0"/>
          <w:color w:val="333333"/>
          <w:spacing w:val="0"/>
          <w:sz w:val="30"/>
          <w:szCs w:val="30"/>
          <w:shd w:val="clear" w:fill="FFFFFF"/>
        </w:rPr>
        <w:t>宿州市立医院</w:t>
      </w:r>
      <w:r>
        <w:rPr>
          <w:rFonts w:hint="eastAsia" w:ascii="Arial" w:hAnsi="Arial" w:cs="Arial"/>
          <w:b/>
          <w:bCs/>
          <w:i w:val="0"/>
          <w:iCs w:val="0"/>
          <w:caps w:val="0"/>
          <w:color w:val="333333"/>
          <w:spacing w:val="0"/>
          <w:sz w:val="30"/>
          <w:szCs w:val="30"/>
          <w:shd w:val="clear" w:fill="FFFFFF"/>
          <w:lang w:val="en-US" w:eastAsia="zh-CN"/>
        </w:rPr>
        <w:t>靶区及正常组织高危器官自动勾画软件需求</w:t>
      </w:r>
      <w:bookmarkEnd w:id="0"/>
    </w:p>
    <w:p w14:paraId="69F843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本项目为安徽医科大学附属宿州医院宿州市立医院放射治疗科自动勾画系统采购项目，旨在通过引入先进的自动勾画技术，提高放射治疗的精准度和效率，为患者提供更加安全、有效的治疗方案。</w:t>
      </w:r>
    </w:p>
    <w:p w14:paraId="0836208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需求如下：</w:t>
      </w:r>
    </w:p>
    <w:p w14:paraId="538C78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1.支持自动、手动快速高效完成患者图像的外轮廓和全身正常组织的勾画；支持3D及2D的ROI轮廓平滑；支持肝癌、宫颈癌腹膜后转移、后装宫颈癌等靶区自动勾画；支持后装单管、三管、插值及Brts勾画；</w:t>
      </w:r>
    </w:p>
    <w:p w14:paraId="1652BF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2.支持加床、移床功能并可设置床体密度；</w:t>
      </w:r>
    </w:p>
    <w:p w14:paraId="58653A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 xml:space="preserve">3.支持图像的HU统计，计算选定ROI的HU分布，并将HU统计结果导出到Excel表格； </w:t>
      </w:r>
    </w:p>
    <w:p w14:paraId="5C7CA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 xml:space="preserve">4.支持单模态与多模态影像的融合与配准，支持形变配准；支持弹性结果单点或者多点的评估，并可以进行图像对比析； </w:t>
      </w:r>
    </w:p>
    <w:p w14:paraId="380951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5.支持图像分析及影像组学工具，支持多模态影像查阅、对比及特征分析功能；支持脚本录制、管理、运行；支持LineDose的对比显示；支持CBCT转伪CT和ITV的创建；</w:t>
      </w:r>
    </w:p>
    <w:p w14:paraId="58F7E0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支持放疗计划导入、导出及查阅、对比与审查功能；支持高速DICOM传输协议，兼容科室所有设备之间的连接和数据传输</w:t>
      </w:r>
    </w:p>
    <w:p w14:paraId="324C4F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sz w:val="28"/>
          <w:szCs w:val="36"/>
        </w:rPr>
      </w:pPr>
      <w:r>
        <w:rPr>
          <w:rFonts w:hint="eastAsia"/>
          <w:sz w:val="28"/>
          <w:szCs w:val="36"/>
        </w:rPr>
        <w:t>支持单步及多步操作的回退还原；支持程序异常关闭后，加载未保存数据恢复；客户端支持患者完整数据的备份及还原；</w:t>
      </w:r>
    </w:p>
    <w:p w14:paraId="59942CA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28"/>
          <w:szCs w:val="36"/>
          <w:lang w:val="en-US" w:eastAsia="zh-CN"/>
        </w:rPr>
      </w:pPr>
      <w:r>
        <w:rPr>
          <w:rFonts w:hint="eastAsia"/>
          <w:sz w:val="28"/>
          <w:szCs w:val="36"/>
          <w:lang w:val="en-US" w:eastAsia="zh-CN"/>
        </w:rPr>
        <w:t xml:space="preserve">                           宿州市立医院肿瘤放疗科（放疗中心）</w:t>
      </w:r>
    </w:p>
    <w:p w14:paraId="04E86EA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28"/>
          <w:szCs w:val="36"/>
          <w:lang w:val="en-US" w:eastAsia="zh-CN"/>
        </w:rPr>
      </w:pPr>
      <w:r>
        <w:rPr>
          <w:rFonts w:hint="eastAsia"/>
          <w:sz w:val="28"/>
          <w:szCs w:val="36"/>
          <w:lang w:val="en-US" w:eastAsia="zh-CN"/>
        </w:rPr>
        <w:t xml:space="preserve">                                 2024.10.9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FCDAB"/>
    <w:multiLevelType w:val="singleLevel"/>
    <w:tmpl w:val="550FCDA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jQ4MTJjN2JmYzk4OGNkODJjODQwNTA3Nzg2NzIifQ=="/>
  </w:docVars>
  <w:rsids>
    <w:rsidRoot w:val="00000000"/>
    <w:rsid w:val="2A18309B"/>
    <w:rsid w:val="7916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524</Characters>
  <Lines>0</Lines>
  <Paragraphs>0</Paragraphs>
  <TotalTime>2</TotalTime>
  <ScaleCrop>false</ScaleCrop>
  <LinksUpToDate>false</LinksUpToDate>
  <CharactersWithSpaces>586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2024-10-09T02:50:00Z</dcterms:created>
  <dc:creator>lenovo</dc:creator>
  <cp:lastModifiedBy>孤单龍骑士</cp:lastModifiedBy>
  <dcterms:modified xsi:type="dcterms:W3CDTF">2024-10-09T03:36:18Z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FCA633C5CDC14A56BEEEBEE144F66763_13</vt:lpwstr>
  </property>
</Properties>
</file>